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B3FE3">
      <w:pPr>
        <w:pStyle w:val="55"/>
        <w:spacing w:before="240" w:after="120"/>
        <w:rPr>
          <w:rFonts w:hint="eastAsia" w:ascii="宋体" w:hAnsi="宋体" w:cs="宋体"/>
          <w:b/>
          <w:kern w:val="0"/>
          <w:sz w:val="28"/>
          <w:szCs w:val="28"/>
          <w:lang w:val="en-US" w:eastAsia="zh-CN"/>
        </w:rPr>
      </w:pPr>
      <w:bookmarkStart w:id="0" w:name="OLE_LINK23"/>
      <w:bookmarkStart w:id="1" w:name="OLE_LINK1"/>
      <w:bookmarkStart w:id="2" w:name="OLE_LINK16"/>
      <w:bookmarkStart w:id="3" w:name="OLE_LINK18"/>
      <w:bookmarkStart w:id="4" w:name="OLE_LINK4"/>
      <w:bookmarkStart w:id="5" w:name="OLE_LINK5"/>
      <w:bookmarkStart w:id="6" w:name="OLE_LINK15"/>
      <w:bookmarkStart w:id="7" w:name="OLE_LINK10"/>
      <w:bookmarkStart w:id="8" w:name="OLE_LINK17"/>
      <w:bookmarkStart w:id="9" w:name="OLE_LINK21"/>
      <w:bookmarkStart w:id="10" w:name="OLE_LINK8"/>
      <w:bookmarkStart w:id="11" w:name="OLE_LINK20"/>
      <w:bookmarkStart w:id="12" w:name="OLE_LINK13"/>
      <w:bookmarkStart w:id="13" w:name="OLE_LINK24"/>
      <w:bookmarkStart w:id="14" w:name="OLE_LINK22"/>
      <w:bookmarkStart w:id="15" w:name="OLE_LINK14"/>
      <w:bookmarkStart w:id="16" w:name="OLE_LINK27"/>
      <w:bookmarkStart w:id="17" w:name="OLE_LINK7"/>
      <w:bookmarkStart w:id="18" w:name="OLE_LINK11"/>
      <w:bookmarkStart w:id="19" w:name="OLE_LINK3"/>
      <w:bookmarkStart w:id="20" w:name="OLE_LINK25"/>
      <w:bookmarkStart w:id="21" w:name="OLE_LINK6"/>
      <w:bookmarkStart w:id="22" w:name="OLE_LINK12"/>
      <w:bookmarkStart w:id="23" w:name="OLE_LINK2"/>
      <w:bookmarkStart w:id="24" w:name="OLE_LINK19"/>
      <w:bookmarkStart w:id="25" w:name="OLE_LINK26"/>
      <w:bookmarkStart w:id="26" w:name="OLE_LINK9"/>
      <w:bookmarkStart w:id="27" w:name="OLE_LINK28"/>
      <w:bookmarkStart w:id="34" w:name="_GoBack"/>
      <w:r>
        <w:rPr>
          <w:rFonts w:hint="eastAsia" w:ascii="宋体" w:hAnsi="宋体" w:cs="宋体"/>
          <w:b/>
          <w:kern w:val="0"/>
          <w:sz w:val="28"/>
          <w:szCs w:val="28"/>
          <w:lang w:val="en-US" w:eastAsia="zh-CN"/>
        </w:rPr>
        <w:t>2025年福建省邮电物业管理有限公司泉州分公司保安服务采购项目</w:t>
      </w:r>
    </w:p>
    <w:bookmarkEnd w:id="34"/>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7B4FB56E">
      <w:pPr>
        <w:adjustRightInd w:val="0"/>
        <w:snapToGrid w:val="0"/>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b w:val="0"/>
          <w:kern w:val="2"/>
          <w:sz w:val="21"/>
          <w:szCs w:val="21"/>
          <w:highlight w:val="none"/>
          <w:lang w:val="en-US" w:eastAsia="zh-CN" w:bidi="ar-SA"/>
        </w:rPr>
        <w:t>本询比项目为</w:t>
      </w:r>
      <w:r>
        <w:rPr>
          <w:rFonts w:hint="eastAsia" w:ascii="宋体" w:hAnsi="宋体" w:eastAsia="宋体" w:cs="Times New Roman"/>
          <w:b w:val="0"/>
          <w:kern w:val="2"/>
          <w:sz w:val="21"/>
          <w:szCs w:val="21"/>
          <w:highlight w:val="none"/>
          <w:u w:val="single"/>
          <w:lang w:val="en-US" w:eastAsia="zh-CN" w:bidi="ar-SA"/>
        </w:rPr>
        <w:t xml:space="preserve">2025年福建省邮电物业管理有限公司泉州分公司保安服务采购项目 </w:t>
      </w:r>
      <w:r>
        <w:rPr>
          <w:rFonts w:hint="eastAsia" w:ascii="宋体" w:hAnsi="宋体" w:eastAsia="宋体" w:cs="Times New Roman"/>
          <w:szCs w:val="21"/>
          <w:highlight w:val="none"/>
        </w:rPr>
        <w:t>（项目编号：</w:t>
      </w:r>
      <w:r>
        <w:rPr>
          <w:rFonts w:hint="eastAsia" w:ascii="宋体" w:hAnsi="宋体" w:eastAsia="宋体" w:cs="Times New Roman"/>
          <w:szCs w:val="21"/>
          <w:highlight w:val="none"/>
          <w:lang w:eastAsia="zh-CN"/>
        </w:rPr>
        <w:t>FJZT-2025-12751</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采购人</w:t>
      </w:r>
      <w:r>
        <w:rPr>
          <w:rFonts w:hint="eastAsia" w:ascii="宋体" w:hAnsi="宋体" w:eastAsia="宋体" w:cs="Times New Roman"/>
          <w:szCs w:val="21"/>
          <w:highlight w:val="none"/>
        </w:rPr>
        <w:t>为</w:t>
      </w:r>
      <w:r>
        <w:rPr>
          <w:rFonts w:hint="eastAsia" w:ascii="宋体" w:hAnsi="宋体" w:eastAsia="宋体" w:cs="Times New Roman"/>
          <w:szCs w:val="21"/>
          <w:highlight w:val="none"/>
          <w:lang w:eastAsia="zh-CN"/>
        </w:rPr>
        <w:t>福建省邮电物业管理有限公司泉州分公司</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采购代理机构</w:t>
      </w:r>
      <w:r>
        <w:rPr>
          <w:rFonts w:hint="eastAsia" w:ascii="宋体" w:hAnsi="宋体" w:eastAsia="宋体" w:cs="Times New Roman"/>
          <w:szCs w:val="21"/>
          <w:highlight w:val="none"/>
        </w:rPr>
        <w:t>为</w:t>
      </w:r>
      <w:r>
        <w:rPr>
          <w:rFonts w:hint="eastAsia" w:ascii="宋体" w:hAnsi="宋体" w:eastAsia="宋体" w:cs="宋体"/>
          <w:color w:val="000000"/>
          <w:szCs w:val="21"/>
          <w:highlight w:val="none"/>
          <w:lang w:eastAsia="zh-CN"/>
        </w:rPr>
        <w:t>福建省中通通信有限公司</w:t>
      </w:r>
      <w:r>
        <w:rPr>
          <w:rFonts w:hint="eastAsia" w:ascii="宋体" w:hAnsi="宋体" w:eastAsia="宋体" w:cs="Times New Roman"/>
          <w:szCs w:val="21"/>
          <w:highlight w:val="none"/>
        </w:rPr>
        <w:t>。项目资金已落实，具备</w:t>
      </w:r>
      <w:r>
        <w:rPr>
          <w:rFonts w:hint="eastAsia" w:ascii="宋体" w:hAnsi="宋体" w:eastAsia="宋体" w:cs="Times New Roman"/>
          <w:szCs w:val="21"/>
          <w:highlight w:val="none"/>
          <w:lang w:val="en-US" w:eastAsia="zh-CN"/>
        </w:rPr>
        <w:t>采购</w:t>
      </w:r>
      <w:r>
        <w:rPr>
          <w:rFonts w:hint="eastAsia" w:ascii="宋体" w:hAnsi="宋体" w:eastAsia="宋体" w:cs="Times New Roman"/>
          <w:szCs w:val="21"/>
          <w:highlight w:val="none"/>
        </w:rPr>
        <w:t>条件，现进行公开</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，特邀请有意向的且具有提供标的物能力的潜在</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（以下简称</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参加询比响应</w:t>
      </w:r>
      <w:r>
        <w:rPr>
          <w:rFonts w:hint="eastAsia" w:ascii="宋体" w:hAnsi="宋体" w:eastAsia="宋体" w:cs="Times New Roman"/>
          <w:szCs w:val="21"/>
          <w:highlight w:val="none"/>
        </w:rPr>
        <w:t>。</w:t>
      </w:r>
    </w:p>
    <w:p w14:paraId="6B67DE07">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w:t>
      </w:r>
    </w:p>
    <w:p w14:paraId="1F259831">
      <w:pPr>
        <w:wordWrap w:val="0"/>
        <w:adjustRightInd w:val="0"/>
        <w:snapToGrid w:val="0"/>
        <w:spacing w:line="360" w:lineRule="auto"/>
        <w:ind w:firstLine="420" w:firstLineChars="200"/>
        <w:jc w:val="left"/>
        <w:rPr>
          <w:rFonts w:ascii="宋体" w:hAnsi="宋体" w:eastAsia="宋体" w:cs="宋体"/>
          <w:szCs w:val="21"/>
          <w:highlight w:val="none"/>
        </w:rPr>
      </w:pPr>
      <w:bookmarkStart w:id="28" w:name="_Toc319394714"/>
      <w:bookmarkStart w:id="29" w:name="_Toc184704555"/>
      <w:bookmarkStart w:id="30" w:name="_Toc319769473"/>
      <w:r>
        <w:rPr>
          <w:rFonts w:hint="eastAsia" w:ascii="宋体" w:hAnsi="宋体" w:eastAsia="宋体" w:cs="宋体"/>
          <w:szCs w:val="21"/>
          <w:highlight w:val="none"/>
        </w:rPr>
        <w:t>1.1项目概况</w:t>
      </w:r>
    </w:p>
    <w:p w14:paraId="0EE8DB44">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本项目为集中询比项目</w:t>
      </w:r>
    </w:p>
    <w:p w14:paraId="35771EB6">
      <w:pPr>
        <w:wordWrap w:val="0"/>
        <w:adjustRightInd w:val="0"/>
        <w:snapToGrid w:val="0"/>
        <w:spacing w:line="360" w:lineRule="auto"/>
        <w:ind w:firstLine="428" w:firstLineChars="200"/>
        <w:jc w:val="left"/>
        <w:rPr>
          <w:rFonts w:hint="eastAsia" w:ascii="宋体" w:hAnsi="宋体" w:eastAsia="宋体" w:cs="宋体"/>
          <w:szCs w:val="21"/>
          <w:highlight w:val="none"/>
          <w:u w:val="none"/>
          <w:lang w:eastAsia="zh-CN"/>
          <w14:ligatures w14:val="none"/>
        </w:rPr>
      </w:pPr>
      <w:r>
        <w:rPr>
          <w:rFonts w:hint="eastAsia" w:ascii="宋体" w:hAnsi="宋体" w:eastAsia="宋体" w:cs="宋体"/>
          <w:spacing w:val="2"/>
          <w:szCs w:val="21"/>
          <w:highlight w:val="none"/>
          <w:u w:val="none"/>
          <w14:ligatures w14:val="none"/>
        </w:rPr>
        <w:t>【</w:t>
      </w:r>
      <w:r>
        <w:rPr>
          <w:rFonts w:hint="eastAsia" w:ascii="宋体" w:hAnsi="宋体" w:eastAsia="宋体" w:cs="宋体"/>
          <w:szCs w:val="21"/>
          <w:highlight w:val="none"/>
          <w:u w:val="none"/>
          <w:lang w:bidi="ar"/>
          <w14:ligatures w14:val="none"/>
        </w:rPr>
        <w:t>本项目为</w:t>
      </w:r>
      <w:r>
        <w:rPr>
          <w:rFonts w:hint="eastAsia" w:ascii="宋体" w:hAnsi="宋体" w:eastAsia="宋体" w:cs="宋体"/>
          <w:szCs w:val="21"/>
          <w:highlight w:val="none"/>
          <w:u w:val="none"/>
          <w:lang w:eastAsia="zh-CN" w:bidi="ar"/>
          <w14:ligatures w14:val="none"/>
        </w:rPr>
        <w:t>2025年福建省邮电物业管理有限公司泉州分公司保安服务采购项目，</w:t>
      </w:r>
      <w:r>
        <w:rPr>
          <w:rFonts w:hint="eastAsia" w:ascii="宋体" w:hAnsi="宋体" w:eastAsia="宋体" w:cs="Times New Roman"/>
          <w:lang w:val="en-US" w:eastAsia="zh-CN"/>
        </w:rPr>
        <w:t>为</w:t>
      </w:r>
      <w:r>
        <w:rPr>
          <w:rFonts w:hint="eastAsia" w:ascii="宋体" w:hAnsi="宋体" w:eastAsia="宋体" w:cs="Times New Roman"/>
        </w:rPr>
        <w:t>包干项目，</w:t>
      </w:r>
      <w:r>
        <w:rPr>
          <w:rFonts w:hint="eastAsia" w:ascii="宋体" w:hAnsi="宋体" w:eastAsia="宋体" w:cs="Times New Roman"/>
          <w:lang w:val="en-US" w:eastAsia="zh-CN"/>
        </w:rPr>
        <w:t>供应商</w:t>
      </w:r>
      <w:r>
        <w:rPr>
          <w:rFonts w:hint="eastAsia" w:ascii="宋体" w:hAnsi="宋体" w:eastAsia="宋体" w:cs="Times New Roman"/>
        </w:rPr>
        <w:t>报价包含一切可能发生的费用（保安器械费用、人员保险、管理费用等）</w:t>
      </w:r>
      <w:r>
        <w:rPr>
          <w:rFonts w:hint="eastAsia" w:ascii="宋体" w:hAnsi="宋体" w:eastAsia="宋体" w:cs="宋体"/>
          <w:szCs w:val="21"/>
          <w:highlight w:val="none"/>
          <w:u w:val="none"/>
          <w:lang w:eastAsia="zh-CN" w:bidi="ar"/>
          <w14:ligatures w14:val="none"/>
        </w:rPr>
        <w:t xml:space="preserve"> </w:t>
      </w:r>
      <w:r>
        <w:rPr>
          <w:rFonts w:hint="eastAsia" w:ascii="宋体" w:hAnsi="宋体" w:eastAsia="宋体" w:cs="宋体"/>
          <w:spacing w:val="2"/>
          <w:szCs w:val="21"/>
          <w:highlight w:val="none"/>
          <w:u w:val="none"/>
          <w14:ligatures w14:val="none"/>
        </w:rPr>
        <w:t>】</w:t>
      </w:r>
      <w:r>
        <w:rPr>
          <w:rFonts w:hint="eastAsia" w:ascii="宋体" w:hAnsi="宋体" w:eastAsia="宋体" w:cs="宋体"/>
          <w:spacing w:val="2"/>
          <w:szCs w:val="21"/>
          <w:highlight w:val="none"/>
          <w:u w:val="none"/>
          <w:lang w:eastAsia="zh-CN"/>
          <w14:ligatures w14:val="none"/>
        </w:rPr>
        <w:t>。</w:t>
      </w:r>
    </w:p>
    <w:p w14:paraId="73222395">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w:t>
      </w:r>
      <w:r>
        <w:rPr>
          <w:rFonts w:hint="eastAsia" w:ascii="宋体" w:hAnsi="宋体" w:eastAsia="宋体" w:cs="宋体"/>
          <w:szCs w:val="21"/>
          <w:highlight w:val="none"/>
          <w:lang w:bidi="ar"/>
          <w14:ligatures w14:val="none"/>
        </w:rPr>
        <w:t>集中询比合同有效期为：合同生效之日起【</w:t>
      </w:r>
      <w:r>
        <w:rPr>
          <w:rFonts w:hint="eastAsia" w:ascii="宋体" w:hAnsi="宋体" w:eastAsia="宋体" w:cs="宋体"/>
          <w:szCs w:val="21"/>
          <w:highlight w:val="none"/>
          <w:lang w:val="en-US" w:eastAsia="zh-CN" w:bidi="ar"/>
          <w14:ligatures w14:val="none"/>
        </w:rPr>
        <w:t>2</w:t>
      </w:r>
      <w:r>
        <w:rPr>
          <w:rFonts w:hint="eastAsia" w:ascii="宋体" w:hAnsi="宋体" w:eastAsia="宋体" w:cs="宋体"/>
          <w:szCs w:val="21"/>
          <w:highlight w:val="none"/>
          <w:lang w:bidi="ar"/>
          <w14:ligatures w14:val="none"/>
        </w:rPr>
        <w:t>】年。</w:t>
      </w:r>
    </w:p>
    <w:p w14:paraId="5A844323">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w:t>
      </w:r>
      <w:r>
        <w:rPr>
          <w:rFonts w:hint="eastAsia" w:ascii="宋体" w:hAnsi="宋体" w:eastAsia="宋体" w:cs="宋体"/>
          <w:color w:val="auto"/>
          <w:szCs w:val="21"/>
          <w:highlight w:val="none"/>
        </w:rPr>
        <w:t>采购</w:t>
      </w:r>
      <w:r>
        <w:rPr>
          <w:rFonts w:hint="eastAsia" w:ascii="宋体" w:hAnsi="宋体" w:eastAsia="宋体" w:cs="Times New Roman"/>
          <w:color w:val="auto"/>
          <w:szCs w:val="21"/>
          <w:highlight w:val="none"/>
        </w:rPr>
        <w:t>内容</w:t>
      </w:r>
    </w:p>
    <w:p w14:paraId="495BBC3E">
      <w:pPr>
        <w:adjustRightInd w:val="0"/>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本次</w:t>
      </w:r>
      <w:r>
        <w:rPr>
          <w:rFonts w:hint="eastAsia" w:ascii="宋体" w:hAnsi="宋体" w:eastAsia="宋体" w:cs="宋体"/>
          <w:color w:val="auto"/>
          <w:szCs w:val="21"/>
          <w:highlight w:val="none"/>
        </w:rPr>
        <w:t>采购</w:t>
      </w:r>
      <w:r>
        <w:rPr>
          <w:rFonts w:hint="eastAsia" w:ascii="宋体" w:hAnsi="宋体" w:eastAsia="宋体" w:cs="Times New Roman"/>
          <w:color w:val="auto"/>
          <w:szCs w:val="21"/>
          <w:highlight w:val="none"/>
        </w:rPr>
        <w:t>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101"/>
        <w:gridCol w:w="1405"/>
        <w:gridCol w:w="1421"/>
        <w:gridCol w:w="1421"/>
        <w:gridCol w:w="1421"/>
      </w:tblGrid>
      <w:tr w14:paraId="2FD1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trPr>
        <w:tc>
          <w:tcPr>
            <w:tcW w:w="440" w:type="pct"/>
            <w:shd w:val="clear" w:color="000000" w:fill="F2F2F2"/>
            <w:vAlign w:val="center"/>
          </w:tcPr>
          <w:p w14:paraId="327B84FC">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232" w:type="pct"/>
            <w:shd w:val="clear" w:color="000000" w:fill="F2F2F2"/>
            <w:vAlign w:val="center"/>
          </w:tcPr>
          <w:p w14:paraId="47A16F7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产品名称</w:t>
            </w:r>
          </w:p>
        </w:tc>
        <w:tc>
          <w:tcPr>
            <w:tcW w:w="824" w:type="pct"/>
            <w:shd w:val="clear" w:color="000000" w:fill="F2F2F2"/>
            <w:vAlign w:val="center"/>
          </w:tcPr>
          <w:p w14:paraId="48E6F95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w:t>
            </w:r>
          </w:p>
        </w:tc>
        <w:tc>
          <w:tcPr>
            <w:tcW w:w="833" w:type="pct"/>
            <w:shd w:val="clear" w:color="000000" w:fill="F2F2F2"/>
            <w:vAlign w:val="center"/>
          </w:tcPr>
          <w:p w14:paraId="234ED60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833" w:type="pct"/>
            <w:shd w:val="clear" w:color="000000" w:fill="F2F2F2"/>
            <w:vAlign w:val="center"/>
          </w:tcPr>
          <w:p w14:paraId="3305E3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最高含税限价（元/人/月）</w:t>
            </w:r>
          </w:p>
        </w:tc>
        <w:tc>
          <w:tcPr>
            <w:tcW w:w="833" w:type="pct"/>
            <w:shd w:val="clear" w:color="000000" w:fill="F2F2F2"/>
            <w:vAlign w:val="center"/>
          </w:tcPr>
          <w:p w14:paraId="3755A3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服务期限</w:t>
            </w:r>
          </w:p>
        </w:tc>
      </w:tr>
      <w:tr w14:paraId="10C6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40" w:type="pct"/>
            <w:shd w:val="clear" w:color="auto" w:fill="auto"/>
            <w:vAlign w:val="center"/>
          </w:tcPr>
          <w:p w14:paraId="2B757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232" w:type="pct"/>
            <w:shd w:val="clear" w:color="auto" w:fill="auto"/>
            <w:vAlign w:val="center"/>
          </w:tcPr>
          <w:p w14:paraId="7DB52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u w:val="none"/>
                <w:lang w:eastAsia="zh-CN"/>
              </w:rPr>
            </w:pPr>
            <w:r>
              <w:rPr>
                <w:rFonts w:hint="eastAsia" w:ascii="宋体" w:hAnsi="宋体" w:eastAsia="宋体" w:cs="宋体"/>
                <w:szCs w:val="21"/>
                <w:highlight w:val="none"/>
                <w:u w:val="none"/>
                <w:lang w:val="en-US" w:eastAsia="zh-CN" w:bidi="ar"/>
                <w14:ligatures w14:val="none"/>
              </w:rPr>
              <w:t>金山宿舍小区门卫</w:t>
            </w:r>
          </w:p>
        </w:tc>
        <w:tc>
          <w:tcPr>
            <w:tcW w:w="824" w:type="pct"/>
            <w:shd w:val="clear" w:color="auto" w:fill="auto"/>
            <w:vAlign w:val="center"/>
          </w:tcPr>
          <w:p w14:paraId="12160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个</w:t>
            </w:r>
          </w:p>
        </w:tc>
        <w:tc>
          <w:tcPr>
            <w:tcW w:w="833" w:type="pct"/>
            <w:shd w:val="clear" w:color="auto" w:fill="auto"/>
            <w:vAlign w:val="center"/>
          </w:tcPr>
          <w:p w14:paraId="7E65FB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833" w:type="pct"/>
            <w:shd w:val="clear" w:color="auto" w:fill="auto"/>
            <w:vAlign w:val="center"/>
          </w:tcPr>
          <w:p w14:paraId="186D9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2930.00</w:t>
            </w:r>
          </w:p>
        </w:tc>
        <w:tc>
          <w:tcPr>
            <w:tcW w:w="833" w:type="pct"/>
            <w:shd w:val="clear" w:color="auto" w:fill="auto"/>
            <w:vAlign w:val="center"/>
          </w:tcPr>
          <w:p w14:paraId="422EC4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2年</w:t>
            </w:r>
          </w:p>
        </w:tc>
      </w:tr>
      <w:tr w14:paraId="0922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40" w:type="pct"/>
            <w:shd w:val="clear" w:color="auto" w:fill="auto"/>
            <w:vAlign w:val="center"/>
          </w:tcPr>
          <w:p w14:paraId="06151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232" w:type="pct"/>
            <w:shd w:val="clear" w:color="auto" w:fill="auto"/>
            <w:vAlign w:val="center"/>
          </w:tcPr>
          <w:p w14:paraId="46540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u w:val="none"/>
                <w:lang w:val="en-US" w:eastAsia="zh-CN" w:bidi="ar"/>
                <w14:ligatures w14:val="none"/>
              </w:rPr>
            </w:pPr>
            <w:r>
              <w:rPr>
                <w:rFonts w:hint="eastAsia" w:ascii="宋体" w:hAnsi="宋体" w:eastAsia="宋体" w:cs="宋体"/>
                <w:szCs w:val="21"/>
                <w:highlight w:val="none"/>
                <w:u w:val="none"/>
                <w:lang w:val="en-US" w:eastAsia="zh-CN" w:bidi="ar"/>
                <w14:ligatures w14:val="none"/>
              </w:rPr>
              <w:t>平水庙宿舍小区门卫</w:t>
            </w:r>
          </w:p>
        </w:tc>
        <w:tc>
          <w:tcPr>
            <w:tcW w:w="824" w:type="pct"/>
            <w:shd w:val="clear" w:color="auto" w:fill="auto"/>
            <w:vAlign w:val="center"/>
          </w:tcPr>
          <w:p w14:paraId="44FA9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个</w:t>
            </w:r>
          </w:p>
        </w:tc>
        <w:tc>
          <w:tcPr>
            <w:tcW w:w="833" w:type="pct"/>
            <w:shd w:val="clear" w:color="auto" w:fill="auto"/>
            <w:vAlign w:val="center"/>
          </w:tcPr>
          <w:p w14:paraId="2A228D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833" w:type="pct"/>
            <w:shd w:val="clear" w:color="auto" w:fill="auto"/>
            <w:vAlign w:val="center"/>
          </w:tcPr>
          <w:p w14:paraId="3EC94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2930.00</w:t>
            </w:r>
          </w:p>
        </w:tc>
        <w:tc>
          <w:tcPr>
            <w:tcW w:w="833" w:type="pct"/>
            <w:shd w:val="clear" w:color="auto" w:fill="auto"/>
            <w:vAlign w:val="center"/>
          </w:tcPr>
          <w:p w14:paraId="12889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2年</w:t>
            </w:r>
          </w:p>
        </w:tc>
      </w:tr>
      <w:tr w14:paraId="5621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40" w:type="pct"/>
            <w:shd w:val="clear" w:color="auto" w:fill="auto"/>
            <w:vAlign w:val="center"/>
          </w:tcPr>
          <w:p w14:paraId="69A45B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1232" w:type="pct"/>
            <w:shd w:val="clear" w:color="auto" w:fill="auto"/>
            <w:vAlign w:val="center"/>
          </w:tcPr>
          <w:p w14:paraId="61CCF5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Cs w:val="21"/>
                <w:highlight w:val="none"/>
                <w:u w:val="none"/>
                <w:lang w:val="en-US" w:eastAsia="zh-CN" w:bidi="ar"/>
                <w14:ligatures w14:val="none"/>
              </w:rPr>
            </w:pPr>
            <w:r>
              <w:rPr>
                <w:rFonts w:hint="eastAsia" w:ascii="宋体" w:hAnsi="宋体" w:eastAsia="宋体" w:cs="宋体"/>
                <w:szCs w:val="21"/>
                <w:highlight w:val="none"/>
                <w:u w:val="none"/>
                <w:lang w:val="en-US" w:eastAsia="zh-CN" w:bidi="ar"/>
                <w14:ligatures w14:val="none"/>
              </w:rPr>
              <w:t>滨城停车场</w:t>
            </w:r>
          </w:p>
        </w:tc>
        <w:tc>
          <w:tcPr>
            <w:tcW w:w="824" w:type="pct"/>
            <w:shd w:val="clear" w:color="auto" w:fill="auto"/>
            <w:vAlign w:val="center"/>
          </w:tcPr>
          <w:p w14:paraId="6F2A2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个</w:t>
            </w:r>
          </w:p>
        </w:tc>
        <w:tc>
          <w:tcPr>
            <w:tcW w:w="833" w:type="pct"/>
            <w:shd w:val="clear" w:color="auto" w:fill="auto"/>
            <w:vAlign w:val="center"/>
          </w:tcPr>
          <w:p w14:paraId="666033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833" w:type="pct"/>
            <w:shd w:val="clear" w:color="auto" w:fill="auto"/>
            <w:vAlign w:val="center"/>
          </w:tcPr>
          <w:p w14:paraId="2903D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2930.00</w:t>
            </w:r>
          </w:p>
        </w:tc>
        <w:tc>
          <w:tcPr>
            <w:tcW w:w="833" w:type="pct"/>
            <w:shd w:val="clear" w:color="auto" w:fill="auto"/>
            <w:vAlign w:val="center"/>
          </w:tcPr>
          <w:p w14:paraId="71C568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5个月</w:t>
            </w:r>
          </w:p>
        </w:tc>
      </w:tr>
    </w:tbl>
    <w:p w14:paraId="16B0B713">
      <w:pPr>
        <w:wordWrap w:val="0"/>
        <w:adjustRightInd w:val="0"/>
        <w:snapToGrid w:val="0"/>
        <w:spacing w:line="360" w:lineRule="auto"/>
        <w:ind w:firstLine="420" w:firstLineChars="200"/>
        <w:rPr>
          <w:rFonts w:ascii="宋体" w:hAnsi="宋体" w:eastAsia="宋体" w:cs="Times New Roman"/>
          <w:szCs w:val="21"/>
          <w14:ligatures w14:val="none"/>
        </w:rPr>
      </w:pPr>
      <w:r>
        <w:rPr>
          <w:rFonts w:hint="eastAsia" w:ascii="宋体" w:hAnsi="宋体" w:eastAsia="宋体" w:cs="宋体"/>
          <w:szCs w:val="21"/>
          <w:lang w:bidi="ar"/>
          <w14:ligatures w14:val="none"/>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38BF8570">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310580</w:t>
      </w:r>
      <w:r>
        <w:rPr>
          <w:rFonts w:hint="eastAsia" w:ascii="宋体" w:hAnsi="宋体" w:eastAsia="宋体" w:cs="宋体"/>
          <w:szCs w:val="21"/>
          <w:highlight w:val="none"/>
          <w:lang w:bidi="ar"/>
          <w14:ligatures w14:val="none"/>
        </w:rPr>
        <w:t>元（含税）；</w:t>
      </w:r>
    </w:p>
    <w:p w14:paraId="69C286DE">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（2）项目类型：【服务】；</w:t>
      </w:r>
    </w:p>
    <w:p w14:paraId="79C9FBD4">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lang w:val="en-US" w:eastAsia="zh-CN"/>
          <w14:ligatures w14:val="none"/>
        </w:rPr>
        <w:t>服务</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：以询比文件第五章技术规范书要求为准；</w:t>
      </w:r>
    </w:p>
    <w:p w14:paraId="7E2C2F70">
      <w:pPr>
        <w:wordWrap w:val="0"/>
        <w:adjustRightInd w:val="0"/>
        <w:snapToGrid w:val="0"/>
        <w:spacing w:line="360" w:lineRule="auto"/>
        <w:ind w:firstLine="420" w:firstLineChars="200"/>
        <w:jc w:val="left"/>
        <w:rPr>
          <w:rFonts w:hint="eastAsia" w:ascii="宋体" w:hAnsi="宋体" w:eastAsia="宋体" w:cs="宋体"/>
          <w:szCs w:val="21"/>
          <w:lang w:bidi="ar"/>
          <w14:ligatures w14:val="none"/>
        </w:rPr>
      </w:pP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val="en-US" w:eastAsia="zh-CN" w:bidi="ar"/>
          <w14:ligatures w14:val="none"/>
        </w:rPr>
        <w:t>4</w:t>
      </w:r>
      <w:r>
        <w:rPr>
          <w:rFonts w:hint="eastAsia" w:ascii="宋体" w:hAnsi="宋体" w:eastAsia="宋体" w:cs="宋体"/>
          <w:szCs w:val="21"/>
          <w:highlight w:val="none"/>
          <w:lang w:eastAsia="zh-CN" w:bidi="ar"/>
          <w14:ligatures w14:val="none"/>
        </w:rPr>
        <w:t>）</w:t>
      </w:r>
      <w:r>
        <w:rPr>
          <w:rFonts w:hint="eastAsia" w:ascii="宋体" w:hAnsi="宋体" w:eastAsia="宋体" w:cs="Times New Roman"/>
          <w:szCs w:val="21"/>
        </w:rPr>
        <w:t>★</w:t>
      </w:r>
      <w:r>
        <w:rPr>
          <w:rFonts w:ascii="宋体" w:hAnsi="宋体" w:eastAsia="宋体" w:cs="Times New Roman"/>
          <w:szCs w:val="21"/>
        </w:rPr>
        <w:t>服务时间</w:t>
      </w:r>
      <w:r>
        <w:rPr>
          <w:rFonts w:hint="eastAsia" w:ascii="宋体" w:hAnsi="宋体" w:eastAsia="宋体" w:cs="Times New Roman"/>
          <w:szCs w:val="21"/>
        </w:rPr>
        <w:t>：</w:t>
      </w:r>
      <w:r>
        <w:rPr>
          <w:rFonts w:ascii="宋体" w:hAnsi="宋体" w:eastAsia="宋体" w:cs="Times New Roman"/>
          <w:szCs w:val="21"/>
        </w:rPr>
        <w:t xml:space="preserve">24 </w:t>
      </w:r>
      <w:r>
        <w:rPr>
          <w:rFonts w:hint="eastAsia" w:ascii="宋体" w:hAnsi="宋体" w:eastAsia="宋体" w:cs="Times New Roman"/>
          <w:szCs w:val="21"/>
        </w:rPr>
        <w:t>小时不间断，</w:t>
      </w:r>
      <w:r>
        <w:rPr>
          <w:rFonts w:ascii="宋体" w:hAnsi="宋体" w:eastAsia="宋体" w:cs="Times New Roman"/>
          <w:szCs w:val="21"/>
        </w:rPr>
        <w:t>包括法定节假日、休息日</w:t>
      </w:r>
      <w:r>
        <w:rPr>
          <w:rFonts w:hint="eastAsia" w:ascii="宋体" w:hAnsi="宋体" w:eastAsia="宋体" w:cs="Times New Roman"/>
          <w:szCs w:val="21"/>
          <w:lang w:eastAsia="zh-CN"/>
        </w:rPr>
        <w:t>。</w:t>
      </w:r>
      <w:r>
        <w:rPr>
          <w:rFonts w:hint="eastAsia" w:ascii="宋体" w:hAnsi="宋体" w:eastAsia="宋体" w:cs="宋体"/>
          <w:szCs w:val="21"/>
          <w:lang w:bidi="ar"/>
          <w14:ligatures w14:val="none"/>
        </w:rPr>
        <w:t xml:space="preserve"> </w:t>
      </w:r>
    </w:p>
    <w:p w14:paraId="2267FD67">
      <w:pPr>
        <w:wordWrap w:val="0"/>
        <w:adjustRightInd w:val="0"/>
        <w:snapToGrid w:val="0"/>
        <w:spacing w:line="360" w:lineRule="auto"/>
        <w:ind w:firstLine="420" w:firstLineChars="200"/>
        <w:jc w:val="left"/>
        <w:rPr>
          <w:rFonts w:hint="eastAsia" w:ascii="宋体" w:hAnsi="宋体" w:eastAsia="宋体" w:cs="Times New Roman"/>
          <w:szCs w:val="21"/>
          <w:lang w:eastAsia="zh-CN"/>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5</w:t>
      </w:r>
      <w:r>
        <w:rPr>
          <w:rFonts w:hint="eastAsia" w:ascii="宋体" w:hAnsi="宋体" w:eastAsia="宋体" w:cs="宋体"/>
          <w:szCs w:val="21"/>
          <w:highlight w:val="none"/>
          <w:lang w:bidi="ar"/>
          <w14:ligatures w14:val="none"/>
        </w:rPr>
        <w:t>）</w:t>
      </w:r>
      <w:r>
        <w:rPr>
          <w:rFonts w:hint="eastAsia" w:ascii="宋体" w:hAnsi="宋体" w:eastAsia="宋体" w:cs="宋体"/>
          <w:color w:val="auto"/>
          <w:szCs w:val="21"/>
          <w:highlight w:val="none"/>
          <w:lang w:bidi="ar"/>
          <w14:ligatures w14:val="none"/>
        </w:rPr>
        <w:t>★</w:t>
      </w:r>
      <w:r>
        <w:rPr>
          <w:rFonts w:ascii="宋体" w:hAnsi="宋体" w:eastAsia="宋体" w:cs="Times New Roman"/>
        </w:rPr>
        <w:t>保安员响应期</w:t>
      </w:r>
      <w:r>
        <w:rPr>
          <w:rFonts w:hint="eastAsia" w:ascii="宋体" w:hAnsi="宋体" w:eastAsia="宋体" w:cs="Times New Roman"/>
        </w:rPr>
        <w:t>：</w:t>
      </w:r>
      <w:r>
        <w:rPr>
          <w:rFonts w:ascii="宋体" w:hAnsi="宋体" w:eastAsia="宋体" w:cs="Times New Roman"/>
        </w:rPr>
        <w:t>自合同签订生效之日起3个日历</w:t>
      </w:r>
      <w:r>
        <w:rPr>
          <w:rFonts w:hint="eastAsia" w:ascii="宋体" w:hAnsi="宋体" w:eastAsia="宋体" w:cs="Times New Roman"/>
        </w:rPr>
        <w:t>日内全部响应完毕</w:t>
      </w:r>
      <w:r>
        <w:rPr>
          <w:rFonts w:hint="eastAsia" w:ascii="宋体" w:hAnsi="宋体" w:eastAsia="宋体" w:cs="Times New Roman"/>
          <w:szCs w:val="21"/>
          <w:lang w:eastAsia="zh-CN"/>
        </w:rPr>
        <w:t>。</w:t>
      </w:r>
    </w:p>
    <w:p w14:paraId="01C927E1">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standardContextual"/>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6</w:t>
      </w: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eastAsia="zh-CN" w:bidi="ar"/>
          <w14:ligatures w14:val="none"/>
        </w:rPr>
        <w:t>服务</w:t>
      </w:r>
      <w:r>
        <w:rPr>
          <w:rFonts w:hint="eastAsia" w:ascii="宋体" w:hAnsi="宋体" w:eastAsia="宋体" w:cs="宋体"/>
          <w:szCs w:val="21"/>
          <w:highlight w:val="none"/>
          <w:lang w:bidi="ar"/>
          <w14:ligatures w14:val="none"/>
        </w:rPr>
        <w:t>地点</w:t>
      </w:r>
      <w:r>
        <w:rPr>
          <w:rFonts w:hint="eastAsia" w:ascii="宋体" w:hAnsi="宋体" w:eastAsia="宋体" w:cs="宋体"/>
          <w:color w:val="auto"/>
          <w:szCs w:val="21"/>
          <w:highlight w:val="none"/>
          <w:lang w:bidi="ar"/>
          <w14:ligatures w14:val="none"/>
        </w:rPr>
        <w:t>：</w:t>
      </w:r>
      <w:r>
        <w:rPr>
          <w:rFonts w:hint="eastAsia" w:ascii="宋体" w:hAnsi="宋体" w:eastAsia="宋体" w:cs="Times New Roman"/>
          <w:color w:val="auto"/>
          <w:kern w:val="2"/>
          <w:sz w:val="21"/>
          <w:szCs w:val="21"/>
          <w:highlight w:val="none"/>
          <w14:ligatures w14:val="none"/>
        </w:rPr>
        <w:t>泉州市</w:t>
      </w:r>
      <w:r>
        <w:rPr>
          <w:rFonts w:hint="eastAsia" w:ascii="宋体" w:hAnsi="宋体" w:eastAsia="宋体" w:cs="Times New Roman"/>
          <w:color w:val="auto"/>
          <w:kern w:val="2"/>
          <w:sz w:val="21"/>
          <w:szCs w:val="21"/>
          <w:highlight w:val="none"/>
          <w:lang w:val="en-US" w:eastAsia="zh-CN"/>
          <w14:ligatures w14:val="none"/>
        </w:rPr>
        <w:t>采购</w:t>
      </w:r>
      <w:r>
        <w:rPr>
          <w:rFonts w:hint="eastAsia" w:ascii="宋体" w:hAnsi="宋体" w:eastAsia="宋体" w:cs="Times New Roman"/>
          <w:color w:val="auto"/>
          <w:kern w:val="2"/>
          <w:sz w:val="21"/>
          <w:szCs w:val="21"/>
          <w:highlight w:val="none"/>
          <w14:ligatures w14:val="none"/>
        </w:rPr>
        <w:t>人指定地点</w:t>
      </w:r>
      <w:r>
        <w:rPr>
          <w:rFonts w:hint="eastAsia" w:ascii="宋体" w:hAnsi="宋体" w:eastAsia="宋体" w:cs="宋体"/>
          <w:color w:val="auto"/>
          <w:szCs w:val="21"/>
          <w:highlight w:val="none"/>
          <w:lang w:bidi="ar"/>
          <w14:ligatures w14:val="none"/>
        </w:rPr>
        <w:t xml:space="preserve">。 </w:t>
      </w:r>
    </w:p>
    <w:p w14:paraId="31D8C0E5">
      <w:pPr>
        <w:widowControl w:val="0"/>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lang w:val="en-US" w:eastAsia="zh-CN" w:bidi="ar-SA"/>
          <w14:ligatures w14:val="none"/>
        </w:rPr>
        <w:t>（7）本项目成交供应商数量为</w:t>
      </w:r>
      <w:r>
        <w:rPr>
          <w:rFonts w:hint="eastAsia" w:ascii="宋体" w:hAnsi="宋体" w:eastAsia="宋体" w:cs="宋体"/>
          <w:kern w:val="2"/>
          <w:sz w:val="21"/>
          <w:szCs w:val="21"/>
          <w:u w:val="single"/>
          <w:lang w:val="en-US" w:eastAsia="zh-CN" w:bidi="ar-SA"/>
          <w14:ligatures w14:val="none"/>
        </w:rPr>
        <w:t>【1】</w:t>
      </w:r>
      <w:r>
        <w:rPr>
          <w:rFonts w:hint="eastAsia" w:ascii="宋体" w:hAnsi="宋体" w:eastAsia="宋体" w:cs="宋体"/>
          <w:kern w:val="2"/>
          <w:sz w:val="21"/>
          <w:szCs w:val="21"/>
          <w:lang w:val="en-US" w:eastAsia="zh-CN" w:bidi="ar-SA"/>
          <w14:ligatures w14:val="none"/>
        </w:rPr>
        <w:t>个，成交供应商份额比例为100%，成交供应商份额=</w:t>
      </w:r>
      <w:r>
        <w:rPr>
          <w:rFonts w:hint="eastAsia" w:ascii="宋体" w:hAnsi="宋体" w:eastAsia="宋体" w:cs="宋体"/>
          <w:color w:val="000000"/>
          <w:kern w:val="0"/>
          <w:sz w:val="21"/>
          <w:szCs w:val="21"/>
          <w:lang w:val="en-US" w:eastAsia="zh-CN" w:bidi="ar"/>
          <w14:ligatures w14:val="none"/>
        </w:rPr>
        <w:t>预估不含税金额</w:t>
      </w:r>
      <w:r>
        <w:rPr>
          <w:rFonts w:hint="eastAsia" w:ascii="Times New Roman" w:hAnsi="Times New Roman" w:eastAsia="宋体" w:cs="Times New Roman"/>
          <w:kern w:val="2"/>
          <w:sz w:val="21"/>
          <w:szCs w:val="24"/>
          <w:lang w:val="en-US" w:eastAsia="zh-CN" w:bidi="ar-SA"/>
        </w:rPr>
        <w:t>*</w:t>
      </w:r>
      <w:r>
        <w:rPr>
          <w:rFonts w:hint="eastAsia" w:ascii="宋体" w:hAnsi="宋体" w:eastAsia="宋体" w:cs="宋体"/>
          <w:color w:val="000000"/>
          <w:kern w:val="0"/>
          <w:sz w:val="21"/>
          <w:szCs w:val="21"/>
          <w:lang w:val="en-US" w:eastAsia="zh-CN" w:bidi="ar"/>
          <w14:ligatures w14:val="none"/>
        </w:rPr>
        <w:t>（1+响应税率）</w:t>
      </w:r>
      <w:r>
        <w:rPr>
          <w:rFonts w:hint="eastAsia" w:ascii="Times New Roman" w:hAnsi="Times New Roman" w:eastAsia="宋体" w:cs="Times New Roman"/>
          <w:kern w:val="2"/>
          <w:sz w:val="21"/>
          <w:szCs w:val="24"/>
          <w:lang w:val="en-US" w:eastAsia="zh-CN" w:bidi="ar-SA"/>
        </w:rPr>
        <w:t>*</w:t>
      </w:r>
      <w:r>
        <w:rPr>
          <w:rFonts w:hint="eastAsia" w:ascii="宋体" w:hAnsi="宋体" w:eastAsia="宋体" w:cs="宋体"/>
          <w:color w:val="000000"/>
          <w:kern w:val="0"/>
          <w:sz w:val="21"/>
          <w:szCs w:val="21"/>
          <w:lang w:val="en-US" w:eastAsia="zh-CN" w:bidi="ar"/>
          <w14:ligatures w14:val="none"/>
        </w:rPr>
        <w:t>成交供应商份额</w:t>
      </w:r>
      <w:r>
        <w:rPr>
          <w:rFonts w:hint="eastAsia" w:ascii="宋体" w:hAnsi="宋体" w:eastAsia="宋体" w:cs="宋体"/>
          <w:kern w:val="2"/>
          <w:sz w:val="21"/>
          <w:szCs w:val="21"/>
          <w:lang w:val="en-US" w:eastAsia="zh-CN" w:bidi="ar-SA"/>
          <w14:ligatures w14:val="none"/>
        </w:rPr>
        <w:t>比例</w:t>
      </w:r>
      <w:r>
        <w:rPr>
          <w:rFonts w:hint="eastAsia" w:ascii="宋体" w:hAnsi="宋体" w:eastAsia="宋体" w:cs="宋体"/>
          <w:color w:val="000000"/>
          <w:kern w:val="0"/>
          <w:sz w:val="21"/>
          <w:szCs w:val="21"/>
          <w:lang w:val="en-US" w:eastAsia="zh-CN" w:bidi="ar"/>
          <w14:ligatures w14:val="none"/>
        </w:rPr>
        <w:t xml:space="preserve">。 </w:t>
      </w:r>
    </w:p>
    <w:p w14:paraId="62BED8C8">
      <w:pPr>
        <w:widowControl w:val="0"/>
        <w:adjustRightInd w:val="0"/>
        <w:snapToGrid w:val="0"/>
        <w:spacing w:line="360" w:lineRule="auto"/>
        <w:ind w:firstLine="420" w:firstLineChars="20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1.3本项目不划分标包。</w:t>
      </w:r>
    </w:p>
    <w:p w14:paraId="3C35A59C">
      <w:pPr>
        <w:adjustRightInd w:val="0"/>
        <w:snapToGrid w:val="0"/>
        <w:spacing w:line="440" w:lineRule="exact"/>
        <w:ind w:firstLine="420" w:firstLineChars="200"/>
        <w:rPr>
          <w:rFonts w:ascii="宋体" w:hAnsi="宋体" w:eastAsia="宋体" w:cs="Times New Roman"/>
          <w:szCs w:val="21"/>
        </w:rPr>
      </w:pPr>
      <w:r>
        <w:rPr>
          <w:rFonts w:hint="eastAsia" w:ascii="宋体" w:hAnsi="宋体" w:eastAsia="宋体" w:cs="宋体"/>
          <w:color w:val="auto"/>
          <w:szCs w:val="21"/>
          <w:highlight w:val="none"/>
          <w:lang w:bidi="ar"/>
        </w:rPr>
        <w:t>1.4</w:t>
      </w:r>
      <w:r>
        <w:rPr>
          <w:rFonts w:hint="eastAsia" w:ascii="宋体" w:hAnsi="宋体" w:eastAsia="宋体" w:cs="宋体"/>
          <w:szCs w:val="21"/>
          <w:highlight w:val="none"/>
          <w:lang w:bidi="ar"/>
          <w14:ligatures w14:val="none"/>
        </w:rPr>
        <w:t>本项目设置最高响应限价，最高响应限价</w:t>
      </w:r>
      <w:r>
        <w:rPr>
          <w:rFonts w:hint="eastAsia" w:ascii="宋体" w:hAnsi="宋体" w:eastAsia="宋体" w:cs="宋体"/>
          <w:szCs w:val="21"/>
          <w:highlight w:val="none"/>
          <w:lang w:val="en-US" w:eastAsia="zh-CN" w:bidi="ar"/>
          <w14:ligatures w14:val="none"/>
        </w:rPr>
        <w:t>【详见询比公告1.2条款】，</w:t>
      </w:r>
      <w:r>
        <w:rPr>
          <w:rFonts w:hint="eastAsia" w:ascii="宋体" w:hAnsi="宋体" w:eastAsia="宋体" w:cs="宋体"/>
          <w:szCs w:val="21"/>
          <w:highlight w:val="none"/>
          <w14:ligatures w14:val="none"/>
        </w:rPr>
        <w:t>供应商响应报价高于最高响应限价的，其响应将被否决</w:t>
      </w:r>
      <w:r>
        <w:rPr>
          <w:rFonts w:hint="eastAsia" w:ascii="宋体" w:hAnsi="宋体" w:eastAsia="宋体" w:cs="Times New Roman"/>
          <w:szCs w:val="21"/>
        </w:rPr>
        <w:t>。</w:t>
      </w:r>
    </w:p>
    <w:p w14:paraId="6E984EDA">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6B6EBDE1">
      <w:pPr>
        <w:spacing w:line="440" w:lineRule="exact"/>
        <w:rPr>
          <w:rFonts w:ascii="宋体" w:hAnsi="宋体" w:eastAsia="宋体" w:cs="Times New Roman"/>
          <w:b/>
          <w:bCs/>
          <w:szCs w:val="21"/>
          <w:highlight w:val="none"/>
        </w:rPr>
      </w:pPr>
      <w:bookmarkStart w:id="31" w:name="_Toc184704556"/>
      <w:bookmarkStart w:id="32" w:name="_Toc319394715"/>
      <w:bookmarkStart w:id="33" w:name="_Toc319769474"/>
      <w:r>
        <w:rPr>
          <w:rFonts w:hint="eastAsia" w:ascii="宋体" w:hAnsi="宋体" w:eastAsia="宋体" w:cs="Times New Roman"/>
          <w:b/>
          <w:bCs/>
          <w:szCs w:val="21"/>
          <w:highlight w:val="none"/>
        </w:rPr>
        <w:t>2.1</w:t>
      </w:r>
      <w:r>
        <w:rPr>
          <w:rFonts w:hint="eastAsia" w:ascii="宋体" w:hAnsi="宋体" w:eastAsia="宋体" w:cs="Times New Roman"/>
          <w:b/>
          <w:bCs/>
          <w:szCs w:val="21"/>
          <w:highlight w:val="none"/>
          <w:lang w:eastAsia="zh-CN"/>
        </w:rPr>
        <w:t>供应商</w:t>
      </w:r>
      <w:r>
        <w:rPr>
          <w:rFonts w:hint="eastAsia" w:ascii="宋体" w:hAnsi="宋体" w:eastAsia="宋体" w:cs="Times New Roman"/>
          <w:b/>
          <w:bCs/>
          <w:szCs w:val="21"/>
          <w:highlight w:val="none"/>
        </w:rPr>
        <w:t>基本资格要求</w:t>
      </w:r>
    </w:p>
    <w:p w14:paraId="791CB5F8">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167A592D">
      <w:pPr>
        <w:adjustRightInd w:val="0"/>
        <w:snapToGrid w:val="0"/>
        <w:spacing w:line="44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2</w:t>
      </w:r>
      <w:r>
        <w:rPr>
          <w:rFonts w:hint="eastAsia" w:ascii="Times New Roman" w:hAnsi="Times New Roman" w:eastAsia="宋体" w:cs="Times New Roman"/>
          <w:highlight w:val="none"/>
        </w:rPr>
        <w:t>单位负责人为同一人或者存在控股、管理关系的不同单位，不得同时参加本项目中同一标包响应或者未划分标包的同一项目响应。</w:t>
      </w:r>
    </w:p>
    <w:p w14:paraId="4DE44D51">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本次询比不接受联合体响应。</w:t>
      </w:r>
    </w:p>
    <w:p w14:paraId="526780D0">
      <w:pPr>
        <w:adjustRightInd w:val="0"/>
        <w:snapToGrid w:val="0"/>
        <w:spacing w:line="44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2.1.4供应商</w:t>
      </w:r>
      <w:r>
        <w:rPr>
          <w:rFonts w:hint="eastAsia" w:ascii="宋体" w:hAnsi="宋体" w:eastAsia="宋体" w:cs="Times New Roman"/>
          <w:szCs w:val="21"/>
        </w:rPr>
        <w:t>需具有公安部门核发的保安服务许可证</w:t>
      </w:r>
      <w:r>
        <w:rPr>
          <w:rFonts w:hint="eastAsia" w:ascii="宋体" w:hAnsi="宋体" w:eastAsia="宋体" w:cs="Times New Roman"/>
          <w:szCs w:val="21"/>
          <w:lang w:eastAsia="zh-CN"/>
        </w:rPr>
        <w:t>。</w:t>
      </w:r>
    </w:p>
    <w:p w14:paraId="558DA152">
      <w:pPr>
        <w:spacing w:line="440" w:lineRule="exact"/>
        <w:rPr>
          <w:rFonts w:ascii="宋体" w:hAnsi="宋体" w:eastAsia="宋体" w:cs="Times New Roman"/>
          <w:szCs w:val="21"/>
          <w:highlight w:val="none"/>
        </w:rPr>
      </w:pPr>
      <w:r>
        <w:rPr>
          <w:rFonts w:hint="eastAsia" w:ascii="宋体" w:hAnsi="宋体" w:eastAsia="宋体" w:cs="Times New Roman"/>
          <w:b/>
          <w:bCs/>
          <w:szCs w:val="21"/>
          <w:highlight w:val="none"/>
        </w:rPr>
        <w:t>2.2</w:t>
      </w:r>
      <w:r>
        <w:rPr>
          <w:rFonts w:hint="eastAsia" w:ascii="宋体" w:hAnsi="宋体" w:eastAsia="宋体" w:cs="Times New Roman"/>
          <w:b/>
          <w:bCs/>
          <w:szCs w:val="21"/>
          <w:highlight w:val="none"/>
          <w:lang w:eastAsia="zh-CN"/>
        </w:rPr>
        <w:t>供应商</w:t>
      </w:r>
      <w:r>
        <w:rPr>
          <w:rFonts w:hint="eastAsia" w:ascii="宋体" w:hAnsi="宋体" w:eastAsia="宋体" w:cs="Times New Roman"/>
          <w:b/>
          <w:bCs/>
          <w:szCs w:val="21"/>
          <w:highlight w:val="none"/>
        </w:rPr>
        <w:t>不得存在下列情形之一</w:t>
      </w:r>
      <w:r>
        <w:rPr>
          <w:rFonts w:hint="eastAsia" w:ascii="宋体" w:hAnsi="宋体" w:eastAsia="宋体" w:cs="Times New Roman"/>
          <w:szCs w:val="21"/>
          <w:highlight w:val="none"/>
        </w:rPr>
        <w:t>：</w:t>
      </w:r>
    </w:p>
    <w:p w14:paraId="4B131128">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（1）为采购人不具有独立法人资格的附属机构（单位）；</w:t>
      </w:r>
    </w:p>
    <w:p w14:paraId="74C6D84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w:t>
      </w:r>
      <w:r>
        <w:rPr>
          <w:rFonts w:hint="eastAsia" w:ascii="宋体" w:hAnsi="宋体" w:eastAsia="宋体" w:cs="宋体"/>
          <w:szCs w:val="21"/>
          <w:highlight w:val="none"/>
          <w:lang w:bidi="ar"/>
          <w14:ligatures w14:val="none"/>
        </w:rPr>
        <w:t>被依法暂停或取消投标/响应资格的</w:t>
      </w:r>
      <w:r>
        <w:rPr>
          <w:rFonts w:hint="eastAsia" w:ascii="宋体" w:hAnsi="宋体" w:eastAsia="宋体" w:cs="宋体"/>
          <w:szCs w:val="21"/>
          <w:highlight w:val="none"/>
          <w14:ligatures w14:val="none"/>
        </w:rPr>
        <w:t>；</w:t>
      </w:r>
    </w:p>
    <w:p w14:paraId="0AA2248A">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（3）被责令停产停业、暂扣或者吊销许可证、暂扣或者吊销执照； </w:t>
      </w:r>
    </w:p>
    <w:p w14:paraId="4D76993B">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（4）进入清算程序，或被宣告破产，或其他丧失履约能力的情形； </w:t>
      </w:r>
    </w:p>
    <w:p w14:paraId="48E69028">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（5）在最近三年内（自20</w:t>
      </w:r>
      <w:r>
        <w:rPr>
          <w:rFonts w:hint="eastAsia" w:ascii="宋体" w:hAnsi="宋体" w:eastAsia="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年起，月日以响应截止时间的月日为准）被相关行业主管部门或司法机关认定有骗取</w:t>
      </w:r>
      <w:r>
        <w:rPr>
          <w:rFonts w:hint="eastAsia" w:ascii="宋体" w:hAnsi="宋体" w:eastAsia="宋体" w:cs="宋体"/>
          <w:szCs w:val="21"/>
          <w:highlight w:val="none"/>
          <w:lang w:eastAsia="zh-CN" w:bidi="ar"/>
          <w14:ligatures w14:val="none"/>
        </w:rPr>
        <w:t>成交供应商</w:t>
      </w:r>
      <w:r>
        <w:rPr>
          <w:rFonts w:hint="eastAsia" w:ascii="宋体" w:hAnsi="宋体" w:eastAsia="宋体" w:cs="宋体"/>
          <w:szCs w:val="21"/>
          <w:highlight w:val="none"/>
          <w:lang w:bidi="ar"/>
          <w14:ligatures w14:val="none"/>
        </w:rPr>
        <w:t>/成交、严重违约、重大工程质量或者安全问题的；</w:t>
      </w:r>
    </w:p>
    <w:p w14:paraId="44EB59FF">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（6）在最近五年内（自20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年起，月日以响应截止时间的月日为准）被判处单位行贿罪，且行贿行为与采购活动相关的（以“中国裁判文书网”的生效判决为准）；</w:t>
      </w:r>
    </w:p>
    <w:p w14:paraId="70A77AA2">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（7）在最近五年内（自20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年起，月日以响应截止时间的月日为准）被判处合同诈骗罪的（以“中国裁判文书网”的生效判决为准）；</w:t>
      </w:r>
    </w:p>
    <w:p w14:paraId="5710E4EB">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411EDD1E">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（9）为本询比项目提供过设计、编制技术规范和其他文件的咨询服务；</w:t>
      </w:r>
    </w:p>
    <w:p w14:paraId="3D91FCCC">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（10）为本工程项目的相关监理人，或者与本工程项目的相关监理人存在隶属关系或者其他利害关系；</w:t>
      </w:r>
    </w:p>
    <w:p w14:paraId="5814122B">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（11）为本询比项目的代建人；</w:t>
      </w:r>
    </w:p>
    <w:p w14:paraId="615E55BC">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（12）为本询比项目的采购代理机构；</w:t>
      </w:r>
    </w:p>
    <w:p w14:paraId="03B91851">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（13）与本询比项目的监理人或代建人或采购代理机构同为一个法定代表人；</w:t>
      </w:r>
    </w:p>
    <w:p w14:paraId="49E1BB2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（14）与本询比项目的监理人或代建人或采购代理机构存在控股或参股关系；</w:t>
      </w:r>
    </w:p>
    <w:p w14:paraId="015E1968">
      <w:pPr>
        <w:wordWrap w:val="0"/>
        <w:adjustRightInd w:val="0"/>
        <w:snapToGrid w:val="0"/>
        <w:spacing w:line="360" w:lineRule="auto"/>
        <w:ind w:firstLine="420" w:firstLineChars="200"/>
        <w:jc w:val="left"/>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（15）被工商行政管理机关在国家企业信用信息公示系统中列入严重违法失信企业名单的；</w:t>
      </w:r>
    </w:p>
    <w:p w14:paraId="41AFF833">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16</w:t>
      </w:r>
      <w:r>
        <w:rPr>
          <w:rFonts w:hint="eastAsia" w:ascii="宋体" w:hAnsi="宋体" w:eastAsia="宋体" w:cs="宋体"/>
          <w:kern w:val="2"/>
          <w:sz w:val="21"/>
          <w:szCs w:val="21"/>
          <w:highlight w:val="none"/>
          <w:lang w:eastAsia="zh-CN" w:bidi="ar"/>
          <w14:ligatures w14:val="none"/>
        </w:rPr>
        <w:t>）中国电信在职员工违规担任供应商法定代表人并参与采购活动的；</w:t>
      </w:r>
    </w:p>
    <w:p w14:paraId="43A452AA">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17</w:t>
      </w:r>
      <w:r>
        <w:rPr>
          <w:rFonts w:hint="eastAsia" w:ascii="宋体" w:hAnsi="宋体" w:eastAsia="宋体" w:cs="宋体"/>
          <w:kern w:val="2"/>
          <w:sz w:val="21"/>
          <w:szCs w:val="21"/>
          <w:highlight w:val="none"/>
          <w:lang w:eastAsia="zh-CN" w:bidi="ar"/>
          <w14:ligatures w14:val="none"/>
        </w:rPr>
        <w:t>）中国电信集团有限公司/中国电信股份有限公司中层及以上管理人员违反有关领导人员配偶、子女及其配偶经商办企业行为管理规定，其配偶、子女及其配偶经商办企业参与采购活动的；</w:t>
      </w:r>
    </w:p>
    <w:p w14:paraId="76462488">
      <w:pPr>
        <w:adjustRightInd w:val="0"/>
        <w:snapToGrid w:val="0"/>
        <w:spacing w:line="360" w:lineRule="auto"/>
        <w:ind w:firstLine="420" w:firstLineChars="200"/>
        <w:jc w:val="both"/>
        <w:rPr>
          <w:rFonts w:hint="eastAsia" w:ascii="宋体" w:hAnsi="宋体" w:eastAsia="宋体" w:cs="宋体"/>
          <w:szCs w:val="21"/>
          <w:highlight w:val="none"/>
          <w:lang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18</w:t>
      </w:r>
      <w:r>
        <w:rPr>
          <w:rFonts w:hint="eastAsia" w:ascii="宋体" w:hAnsi="宋体" w:eastAsia="宋体" w:cs="宋体"/>
          <w:kern w:val="2"/>
          <w:sz w:val="21"/>
          <w:szCs w:val="21"/>
          <w:highlight w:val="none"/>
          <w:lang w:eastAsia="zh-CN" w:bidi="ar"/>
          <w14:ligatures w14:val="none"/>
        </w:rPr>
        <w:t>）中国电信领导人员离职或退休后三年内违反《国有企业领导人员廉洁从业若干规定》等相关规定任职、投资入股的私营企业、外资企业和中介机构，参与其原任职单位采购活动的；</w:t>
      </w:r>
    </w:p>
    <w:p w14:paraId="6A442F88">
      <w:pPr>
        <w:wordWrap w:val="0"/>
        <w:adjustRightInd w:val="0"/>
        <w:snapToGrid w:val="0"/>
        <w:spacing w:line="360" w:lineRule="auto"/>
        <w:ind w:firstLine="420" w:firstLineChars="200"/>
        <w:jc w:val="left"/>
        <w:rPr>
          <w:rFonts w:ascii="宋体" w:hAnsi="宋体" w:eastAsia="宋体" w:cs="宋体"/>
          <w:szCs w:val="21"/>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19</w:t>
      </w:r>
      <w:r>
        <w:rPr>
          <w:rFonts w:hint="eastAsia" w:ascii="宋体" w:hAnsi="宋体" w:eastAsia="宋体" w:cs="宋体"/>
          <w:szCs w:val="21"/>
          <w:highlight w:val="none"/>
          <w:lang w:bidi="ar"/>
          <w14:ligatures w14:val="none"/>
        </w:rPr>
        <w:t>）法律法规、询比文件限定的其他情形</w:t>
      </w:r>
      <w:r>
        <w:rPr>
          <w:rFonts w:hint="eastAsia" w:ascii="宋体" w:hAnsi="宋体" w:eastAsia="宋体" w:cs="宋体"/>
          <w:szCs w:val="21"/>
          <w:lang w:bidi="ar"/>
          <w14:ligatures w14:val="none"/>
        </w:rPr>
        <w:t>。</w:t>
      </w:r>
    </w:p>
    <w:p w14:paraId="4D9CC0F7">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5C589BF3">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0B1B481D">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1034D17F">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2025年11月25日09时00分至2025年11月28日17时30分</w:t>
      </w:r>
      <w:r>
        <w:rPr>
          <w:rFonts w:hint="eastAsia" w:ascii="宋体" w:hAnsi="宋体" w:eastAsia="宋体" w:cs="Times New Roman"/>
          <w:kern w:val="2"/>
          <w:sz w:val="21"/>
          <w:szCs w:val="21"/>
          <w:highlight w:val="none"/>
          <w:lang w:val="en-US" w:eastAsia="zh-CN" w:bidi="ar-SA"/>
        </w:rPr>
        <w:t>】。</w:t>
      </w:r>
    </w:p>
    <w:p w14:paraId="21395BD3">
      <w:pPr>
        <w:spacing w:line="440" w:lineRule="exact"/>
        <w:ind w:firstLine="420" w:firstLineChars="200"/>
        <w:rPr>
          <w:rFonts w:hint="eastAsia" w:ascii="宋体" w:hAnsi="宋体" w:eastAsia="宋体" w:cs="Times New Roman"/>
          <w:szCs w:val="21"/>
        </w:rPr>
      </w:pPr>
      <w:r>
        <w:rPr>
          <w:rFonts w:hint="eastAsia" w:ascii="宋体" w:hAnsi="宋体" w:eastAsia="宋体" w:cs="Times New Roman"/>
        </w:rPr>
        <w:t>4.2</w:t>
      </w:r>
      <w:r>
        <w:rPr>
          <w:rFonts w:hint="eastAsia" w:ascii="宋体" w:hAnsi="宋体" w:eastAsia="宋体" w:cs="Times New Roman"/>
          <w:lang w:eastAsia="zh-CN"/>
        </w:rPr>
        <w:t>询比</w:t>
      </w:r>
      <w:r>
        <w:rPr>
          <w:rFonts w:hint="eastAsia" w:ascii="宋体" w:hAnsi="宋体" w:eastAsia="宋体" w:cs="Times New Roman"/>
        </w:rPr>
        <w:t>文件获取方式：关注</w:t>
      </w:r>
      <w:r>
        <w:rPr>
          <w:rFonts w:hint="eastAsia" w:ascii="宋体" w:hAnsi="宋体" w:eastAsia="宋体" w:cs="Times New Roman"/>
          <w:lang w:val="en-US" w:eastAsia="zh-CN"/>
        </w:rPr>
        <w:t>采购</w:t>
      </w:r>
      <w:r>
        <w:rPr>
          <w:rFonts w:hint="eastAsia" w:ascii="宋体" w:hAnsi="宋体" w:eastAsia="宋体" w:cs="Times New Roman"/>
        </w:rPr>
        <w:t>代理机构电子招投标平台（https://zb.chinaccsscm.cn/）并根据提示完成注册、</w:t>
      </w:r>
      <w:r>
        <w:rPr>
          <w:rFonts w:hint="eastAsia" w:ascii="宋体" w:hAnsi="宋体" w:eastAsia="宋体" w:cs="Times New Roman"/>
          <w:lang w:val="en-US" w:eastAsia="zh-CN"/>
        </w:rPr>
        <w:t>询比</w:t>
      </w:r>
      <w:r>
        <w:rPr>
          <w:rFonts w:hint="eastAsia" w:ascii="宋体" w:hAnsi="宋体" w:eastAsia="宋体" w:cs="Times New Roman"/>
        </w:rPr>
        <w:t>文件费用支付或关注“链捷招”的微信公众号，在“链捷招-投标”中根据提示完成</w:t>
      </w:r>
      <w:r>
        <w:rPr>
          <w:rFonts w:hint="eastAsia" w:ascii="宋体" w:hAnsi="宋体" w:eastAsia="宋体" w:cs="Times New Roman"/>
          <w:lang w:val="en-US" w:eastAsia="zh-CN"/>
        </w:rPr>
        <w:t>询比</w:t>
      </w:r>
      <w:r>
        <w:rPr>
          <w:rFonts w:hint="eastAsia" w:ascii="宋体" w:hAnsi="宋体" w:eastAsia="宋体" w:cs="Times New Roman"/>
        </w:rPr>
        <w:t>文件费用支付</w:t>
      </w:r>
      <w:r>
        <w:rPr>
          <w:rFonts w:hint="eastAsia" w:ascii="宋体" w:hAnsi="宋体" w:eastAsia="宋体" w:cs="Times New Roman"/>
          <w:color w:val="auto"/>
          <w:spacing w:val="2"/>
          <w:szCs w:val="21"/>
        </w:rPr>
        <w:t>。</w:t>
      </w:r>
      <w:r>
        <w:rPr>
          <w:rFonts w:hint="eastAsia" w:ascii="宋体" w:hAnsi="宋体" w:eastAsia="宋体" w:cs="Times New Roman"/>
          <w:spacing w:val="2"/>
          <w:szCs w:val="21"/>
        </w:rPr>
        <w:t>（</w:t>
      </w:r>
      <w:r>
        <w:rPr>
          <w:rFonts w:hint="eastAsia" w:ascii="宋体" w:hAnsi="宋体" w:eastAsia="宋体" w:cs="Times New Roman"/>
          <w:spacing w:val="2"/>
        </w:rPr>
        <w:t>公众号注册审核联系商务专员，电话：</w:t>
      </w:r>
      <w:r>
        <w:rPr>
          <w:rFonts w:ascii="宋体" w:hAnsi="宋体" w:eastAsia="宋体" w:cs="Times New Roman"/>
          <w:spacing w:val="2"/>
        </w:rPr>
        <w:t>18060753032</w:t>
      </w:r>
      <w:r>
        <w:rPr>
          <w:rFonts w:hint="eastAsia" w:ascii="宋体" w:hAnsi="宋体" w:eastAsia="宋体" w:cs="Times New Roman"/>
          <w:spacing w:val="2"/>
        </w:rPr>
        <w:t>）</w:t>
      </w:r>
    </w:p>
    <w:p w14:paraId="4EE40203">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rPr>
        <w:t>4</w:t>
      </w:r>
      <w:r>
        <w:rPr>
          <w:rFonts w:ascii="宋体" w:hAnsi="宋体" w:eastAsia="宋体" w:cs="Times New Roman"/>
          <w:spacing w:val="2"/>
          <w:szCs w:val="21"/>
        </w:rPr>
        <w:t>.3</w:t>
      </w:r>
      <w:r>
        <w:rPr>
          <w:rFonts w:hint="eastAsia" w:ascii="宋体" w:hAnsi="宋体" w:eastAsia="宋体" w:cs="Times New Roman"/>
          <w:spacing w:val="2"/>
          <w:szCs w:val="21"/>
          <w:lang w:val="en-US" w:eastAsia="zh-CN"/>
        </w:rPr>
        <w:t>询比</w:t>
      </w:r>
      <w:r>
        <w:rPr>
          <w:rFonts w:hint="eastAsia" w:ascii="宋体" w:hAnsi="宋体" w:eastAsia="宋体" w:cs="Times New Roman"/>
          <w:spacing w:val="2"/>
          <w:szCs w:val="21"/>
        </w:rPr>
        <w:t>文件每套售价</w:t>
      </w:r>
      <w:r>
        <w:rPr>
          <w:rFonts w:hint="eastAsia" w:ascii="宋体" w:hAnsi="宋体" w:eastAsia="宋体" w:cs="Times New Roman"/>
          <w:u w:val="single"/>
        </w:rPr>
        <w:t>【</w:t>
      </w:r>
      <w:r>
        <w:rPr>
          <w:rFonts w:ascii="宋体" w:hAnsi="宋体" w:eastAsia="宋体" w:cs="Times New Roman"/>
          <w:u w:val="single"/>
        </w:rPr>
        <w:t>300</w:t>
      </w:r>
      <w:r>
        <w:rPr>
          <w:rFonts w:hint="eastAsia" w:ascii="宋体" w:hAnsi="宋体" w:eastAsia="宋体" w:cs="Times New Roman"/>
          <w:u w:val="single"/>
        </w:rPr>
        <w:t>】</w:t>
      </w:r>
      <w:r>
        <w:rPr>
          <w:rFonts w:hint="eastAsia" w:ascii="宋体" w:hAnsi="宋体" w:eastAsia="宋体" w:cs="Times New Roman"/>
          <w:spacing w:val="2"/>
          <w:szCs w:val="21"/>
        </w:rPr>
        <w:t>元人民币，售后不退</w:t>
      </w:r>
      <w:r>
        <w:rPr>
          <w:rFonts w:hint="eastAsia" w:ascii="宋体" w:hAnsi="宋体" w:eastAsia="宋体" w:cs="Times New Roman"/>
          <w:spacing w:val="2"/>
          <w:szCs w:val="21"/>
          <w:highlight w:val="none"/>
        </w:rPr>
        <w:t>。</w:t>
      </w:r>
    </w:p>
    <w:p w14:paraId="32B1A7A3">
      <w:pPr>
        <w:spacing w:line="440" w:lineRule="exact"/>
        <w:ind w:firstLine="420" w:firstLineChars="200"/>
        <w:rPr>
          <w:rFonts w:hint="eastAsia" w:ascii="宋体" w:hAnsi="宋体" w:eastAsia="宋体" w:cs="Times New Roman"/>
          <w:spacing w:val="2"/>
          <w:szCs w:val="21"/>
          <w:highlight w:val="none"/>
        </w:rPr>
      </w:pPr>
      <w:r>
        <w:rPr>
          <w:rFonts w:hint="eastAsia" w:ascii="宋体" w:hAnsi="宋体" w:eastAsia="宋体" w:cs="Times New Roman"/>
          <w:color w:val="auto"/>
          <w:szCs w:val="21"/>
          <w:highlight w:val="none"/>
        </w:rPr>
        <w:t>4.4若公告附件无法下载请联系</w:t>
      </w:r>
      <w:r>
        <w:rPr>
          <w:rFonts w:hint="eastAsia" w:ascii="宋体" w:hAnsi="宋体" w:eastAsia="宋体" w:cs="Times New Roman"/>
          <w:color w:val="auto"/>
          <w:szCs w:val="21"/>
          <w:highlight w:val="none"/>
          <w:lang w:eastAsia="zh-CN"/>
        </w:rPr>
        <w:t>询比</w:t>
      </w:r>
      <w:r>
        <w:rPr>
          <w:rFonts w:hint="eastAsia" w:ascii="宋体" w:hAnsi="宋体" w:eastAsia="宋体" w:cs="Times New Roman"/>
          <w:color w:val="auto"/>
          <w:szCs w:val="21"/>
          <w:highlight w:val="none"/>
        </w:rPr>
        <w:t>代理机构项目负责人获取</w:t>
      </w:r>
      <w:r>
        <w:rPr>
          <w:rFonts w:hint="eastAsia" w:ascii="宋体" w:hAnsi="宋体" w:eastAsia="宋体" w:cs="Times New Roman"/>
          <w:color w:val="auto"/>
          <w:spacing w:val="2"/>
          <w:szCs w:val="21"/>
          <w:highlight w:val="none"/>
        </w:rPr>
        <w:t>。</w:t>
      </w:r>
    </w:p>
    <w:p w14:paraId="409DB425">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54015E12">
      <w:pPr>
        <w:widowControl w:val="0"/>
        <w:adjustRightInd w:val="0"/>
        <w:snapToGrid w:val="0"/>
        <w:spacing w:line="440" w:lineRule="exact"/>
        <w:ind w:left="424"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w:t>
      </w:r>
      <w:r>
        <w:rPr>
          <w:rFonts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响应文件</w:t>
      </w:r>
      <w:r>
        <w:rPr>
          <w:rFonts w:hint="eastAsia" w:ascii="宋体" w:hAnsi="宋体" w:eastAsia="宋体" w:cs="Times New Roman"/>
          <w:kern w:val="2"/>
          <w:sz w:val="21"/>
          <w:szCs w:val="24"/>
          <w:lang w:val="en-US" w:eastAsia="zh-CN" w:bidi="ar-SA"/>
        </w:rPr>
        <w:t>递交截止时间</w:t>
      </w:r>
      <w:r>
        <w:rPr>
          <w:rFonts w:hint="eastAsia" w:ascii="宋体" w:hAnsi="宋体" w:eastAsia="宋体" w:cs="Times New Roman"/>
          <w:kern w:val="2"/>
          <w:sz w:val="21"/>
          <w:szCs w:val="21"/>
          <w:lang w:val="en-US" w:eastAsia="zh-CN" w:bidi="ar-SA"/>
        </w:rPr>
        <w:t>（即响应截止时间）：【</w:t>
      </w:r>
      <w:r>
        <w:rPr>
          <w:rFonts w:ascii="宋体" w:hAnsi="宋体" w:eastAsia="宋体" w:cs="Times New Roman"/>
          <w:kern w:val="2"/>
          <w:sz w:val="21"/>
          <w:szCs w:val="21"/>
          <w:lang w:val="en-US" w:eastAsia="zh-CN" w:bidi="ar-SA"/>
        </w:rPr>
        <w:t>202</w:t>
      </w:r>
      <w:r>
        <w:rPr>
          <w:rFonts w:hint="eastAsia" w:ascii="宋体" w:hAnsi="宋体" w:eastAsia="宋体" w:cs="Times New Roman"/>
          <w:kern w:val="2"/>
          <w:sz w:val="21"/>
          <w:szCs w:val="21"/>
          <w:lang w:val="en-US" w:eastAsia="zh-CN" w:bidi="ar-SA"/>
        </w:rPr>
        <w:t>5</w:t>
      </w:r>
      <w:r>
        <w:rPr>
          <w:rFonts w:hint="eastAsia" w:ascii="宋体" w:hAnsi="宋体" w:eastAsia="宋体" w:cs="Times New Roman"/>
          <w:color w:val="FF0000"/>
          <w:kern w:val="2"/>
          <w:sz w:val="21"/>
          <w:szCs w:val="21"/>
          <w:lang w:val="en-US" w:eastAsia="zh-CN" w:bidi="ar-SA"/>
        </w:rPr>
        <w:t>年12月4日14时00分</w:t>
      </w:r>
      <w:r>
        <w:rPr>
          <w:rFonts w:hint="eastAsia" w:ascii="宋体" w:hAnsi="宋体" w:eastAsia="宋体" w:cs="Times New Roman"/>
          <w:kern w:val="2"/>
          <w:sz w:val="21"/>
          <w:szCs w:val="21"/>
          <w:lang w:val="en-US" w:eastAsia="zh-CN" w:bidi="ar-SA"/>
        </w:rPr>
        <w:t>】。</w:t>
      </w:r>
    </w:p>
    <w:p w14:paraId="4BFC47C1">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.2</w:t>
      </w:r>
      <w:r>
        <w:rPr>
          <w:rFonts w:hint="eastAsia" w:ascii="宋体" w:hAnsi="宋体" w:eastAsia="宋体" w:cs="Times New Roman"/>
          <w:szCs w:val="21"/>
        </w:rPr>
        <w:t>纸质</w:t>
      </w:r>
      <w:r>
        <w:rPr>
          <w:rFonts w:hint="eastAsia" w:ascii="宋体" w:hAnsi="宋体" w:eastAsia="宋体" w:cs="Times New Roman"/>
          <w:szCs w:val="21"/>
          <w:lang w:eastAsia="zh-CN"/>
        </w:rPr>
        <w:t>响应</w:t>
      </w:r>
      <w:r>
        <w:rPr>
          <w:rFonts w:hint="eastAsia" w:ascii="宋体" w:hAnsi="宋体" w:eastAsia="宋体" w:cs="Times New Roman"/>
          <w:szCs w:val="21"/>
        </w:rPr>
        <w:t>文件递交地点：</w:t>
      </w:r>
      <w:r>
        <w:rPr>
          <w:rFonts w:hint="eastAsia" w:ascii="宋体" w:hAnsi="宋体" w:eastAsia="宋体" w:cs="Times New Roman"/>
        </w:rPr>
        <w:t>【福建省泉州市丰泽区宝洲路399号富翔上城2号楼207】</w:t>
      </w:r>
      <w:r>
        <w:rPr>
          <w:rFonts w:hint="eastAsia" w:ascii="宋体" w:hAnsi="宋体" w:eastAsia="宋体" w:cs="Times New Roman"/>
          <w:szCs w:val="21"/>
        </w:rPr>
        <w:t>。</w:t>
      </w:r>
    </w:p>
    <w:p w14:paraId="685B815A">
      <w:pPr>
        <w:widowControl w:val="0"/>
        <w:autoSpaceDE w:val="0"/>
        <w:autoSpaceDN w:val="0"/>
        <w:adjustRightInd w:val="0"/>
        <w:spacing w:line="360" w:lineRule="auto"/>
        <w:ind w:firstLine="420"/>
        <w:jc w:val="left"/>
        <w:rPr>
          <w:rFonts w:hint="eastAsia" w:ascii="宋体" w:hAnsi="宋体" w:eastAsia="宋体" w:cs="Times New Roman"/>
          <w:szCs w:val="21"/>
        </w:rPr>
      </w:pPr>
      <w:r>
        <w:rPr>
          <w:rFonts w:hint="eastAsia" w:ascii="宋体" w:hAnsi="宋体" w:eastAsia="宋体" w:cs="宋体"/>
          <w:color w:val="auto"/>
          <w:kern w:val="0"/>
          <w:sz w:val="21"/>
          <w:szCs w:val="21"/>
          <w:highlight w:val="none"/>
          <w:lang w:val="en-US" w:eastAsia="zh-CN" w:bidi="ar-SA"/>
        </w:rPr>
        <w:t>递交纸质</w:t>
      </w:r>
      <w:r>
        <w:rPr>
          <w:rFonts w:hint="eastAsia" w:ascii="宋体" w:hAnsi="宋体" w:eastAsia="宋体" w:cs="宋体"/>
          <w:color w:val="auto"/>
          <w:kern w:val="2"/>
          <w:sz w:val="21"/>
          <w:szCs w:val="21"/>
          <w:highlight w:val="none"/>
          <w:lang w:val="en-US" w:eastAsia="zh-CN" w:bidi="ar-SA"/>
        </w:rPr>
        <w:t>响应</w:t>
      </w:r>
      <w:r>
        <w:rPr>
          <w:rFonts w:hint="eastAsia" w:ascii="宋体" w:hAnsi="宋体" w:eastAsia="宋体" w:cs="宋体"/>
          <w:color w:val="auto"/>
          <w:kern w:val="0"/>
          <w:sz w:val="21"/>
          <w:szCs w:val="21"/>
          <w:highlight w:val="none"/>
          <w:lang w:val="en-US" w:eastAsia="zh-CN" w:bidi="ar-SA"/>
        </w:rPr>
        <w:t>文件可以使用邮寄、快递方式（邮寄地址同纸质投标文件递交地点一致），供应商应为</w:t>
      </w:r>
      <w:r>
        <w:rPr>
          <w:rFonts w:hint="eastAsia" w:ascii="宋体" w:hAnsi="宋体" w:eastAsia="宋体" w:cs="宋体"/>
          <w:color w:val="auto"/>
          <w:kern w:val="2"/>
          <w:sz w:val="21"/>
          <w:szCs w:val="21"/>
          <w:highlight w:val="none"/>
          <w:lang w:val="en-US" w:eastAsia="zh-CN" w:bidi="ar-SA"/>
        </w:rPr>
        <w:t>响应文件</w:t>
      </w:r>
      <w:r>
        <w:rPr>
          <w:rFonts w:hint="eastAsia" w:ascii="宋体" w:hAnsi="宋体" w:eastAsia="宋体" w:cs="宋体"/>
          <w:color w:val="auto"/>
          <w:kern w:val="0"/>
          <w:sz w:val="21"/>
          <w:szCs w:val="21"/>
          <w:highlight w:val="none"/>
          <w:lang w:val="en-US" w:eastAsia="zh-CN" w:bidi="ar-SA"/>
        </w:rPr>
        <w:t>预留出足够的邮寄时间，逾期不接收，因邮寄或快递的原因未在响应截止时间前送达指定地点的，一切责任由供应商负责。文件寄出后第一时间将邮寄信息（内容应包含：项目名称、项目编号、供应商名称、快递单图片及快递单号）发送给采购代理机构响应文件接收联系人：蒋恭楷，电话：</w:t>
      </w:r>
      <w:r>
        <w:rPr>
          <w:rFonts w:hint="eastAsia" w:ascii="宋体" w:hAnsi="宋体" w:eastAsia="宋体" w:cs="宋体"/>
          <w:color w:val="auto"/>
          <w:highlight w:val="none"/>
          <w:lang w:val="en-US" w:eastAsia="zh-CN" w:bidi="ar"/>
        </w:rPr>
        <w:t>19905958001</w:t>
      </w:r>
      <w:r>
        <w:rPr>
          <w:rFonts w:hint="eastAsia" w:ascii="宋体" w:hAnsi="宋体" w:eastAsia="宋体" w:cs="宋体"/>
          <w:color w:val="auto"/>
          <w:kern w:val="0"/>
          <w:sz w:val="21"/>
          <w:szCs w:val="21"/>
          <w:highlight w:val="none"/>
          <w:lang w:val="en-US" w:eastAsia="zh-CN" w:bidi="ar-SA"/>
        </w:rPr>
        <w:t>，电子邮箱：</w:t>
      </w:r>
      <w:r>
        <w:rPr>
          <w:rFonts w:hint="eastAsia" w:ascii="宋体" w:hAnsi="宋体" w:eastAsia="宋体" w:cs="Times New Roman"/>
          <w:color w:val="000000"/>
          <w:szCs w:val="21"/>
          <w:highlight w:val="none"/>
        </w:rPr>
        <w:t>jianggongkai@chinaccs.cn</w:t>
      </w:r>
    </w:p>
    <w:p w14:paraId="7E06663A">
      <w:pPr>
        <w:adjustRightInd w:val="0"/>
        <w:snapToGrid w:val="0"/>
        <w:spacing w:line="440" w:lineRule="exact"/>
        <w:ind w:firstLine="420" w:firstLineChars="200"/>
        <w:rPr>
          <w:rFonts w:hint="eastAsia" w:ascii="宋体" w:hAnsi="宋体" w:eastAsia="宋体" w:cs="Times New Roman"/>
        </w:rPr>
      </w:pPr>
      <w:r>
        <w:rPr>
          <w:rFonts w:hint="eastAsia" w:ascii="宋体" w:hAnsi="宋体" w:eastAsia="宋体" w:cs="Times New Roman"/>
          <w:szCs w:val="21"/>
        </w:rPr>
        <w:t>5</w:t>
      </w:r>
      <w:r>
        <w:rPr>
          <w:rFonts w:ascii="宋体" w:hAnsi="宋体" w:eastAsia="宋体" w:cs="Times New Roman"/>
          <w:szCs w:val="21"/>
        </w:rPr>
        <w:t>.3</w:t>
      </w:r>
      <w:r>
        <w:rPr>
          <w:rFonts w:hint="eastAsia" w:ascii="Times New Roman" w:hAnsi="Times New Roman" w:eastAsia="宋体" w:cs="Times New Roman"/>
        </w:rPr>
        <w:t xml:space="preserve"> </w:t>
      </w:r>
      <w:r>
        <w:rPr>
          <w:rFonts w:hint="eastAsia" w:ascii="宋体" w:hAnsi="宋体" w:eastAsia="宋体" w:cs="Times New Roman"/>
          <w:szCs w:val="21"/>
        </w:rPr>
        <w:t>电子</w:t>
      </w:r>
      <w:r>
        <w:rPr>
          <w:rFonts w:hint="eastAsia" w:ascii="宋体" w:hAnsi="宋体" w:eastAsia="宋体" w:cs="Times New Roman"/>
          <w:szCs w:val="21"/>
          <w:lang w:eastAsia="zh-CN"/>
        </w:rPr>
        <w:t>响应</w:t>
      </w:r>
      <w:r>
        <w:rPr>
          <w:rFonts w:hint="eastAsia" w:ascii="宋体" w:hAnsi="宋体" w:eastAsia="宋体" w:cs="Times New Roman"/>
          <w:szCs w:val="21"/>
        </w:rPr>
        <w:t>文件的递交：【不适用】。</w:t>
      </w:r>
    </w:p>
    <w:p w14:paraId="4B83EB1A">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.4</w:t>
      </w:r>
      <w:r>
        <w:rPr>
          <w:rFonts w:hint="eastAsia" w:ascii="宋体" w:hAnsi="宋体" w:eastAsia="宋体" w:cs="Times New Roman"/>
          <w:szCs w:val="21"/>
        </w:rPr>
        <w:t>本项目将于上述同一时间、地点进行唱价，</w:t>
      </w:r>
      <w:r>
        <w:rPr>
          <w:rFonts w:hint="eastAsia" w:ascii="宋体" w:hAnsi="宋体" w:eastAsia="宋体" w:cs="Times New Roman"/>
        </w:rPr>
        <w:t>【</w:t>
      </w:r>
      <w:r>
        <w:rPr>
          <w:rFonts w:hint="eastAsia" w:ascii="宋体" w:hAnsi="宋体" w:eastAsia="宋体" w:cs="Times New Roman"/>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邀请</w:t>
      </w:r>
      <w:r>
        <w:rPr>
          <w:rFonts w:hint="eastAsia" w:ascii="宋体" w:hAnsi="宋体" w:eastAsia="宋体" w:cs="Times New Roman"/>
          <w:szCs w:val="21"/>
          <w:lang w:eastAsia="zh-CN"/>
        </w:rPr>
        <w:t>响应</w:t>
      </w:r>
      <w:r>
        <w:rPr>
          <w:rFonts w:hint="eastAsia" w:ascii="宋体" w:hAnsi="宋体" w:eastAsia="宋体" w:cs="Times New Roman"/>
          <w:szCs w:val="21"/>
        </w:rPr>
        <w:t>人的法定代表人或者其委托代理人准时参加。</w:t>
      </w:r>
    </w:p>
    <w:p w14:paraId="40C7C2AE">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.5</w:t>
      </w:r>
      <w:r>
        <w:rPr>
          <w:rFonts w:hint="eastAsia" w:ascii="宋体" w:hAnsi="宋体" w:eastAsia="宋体" w:cs="Times New Roman"/>
          <w:szCs w:val="21"/>
          <w:lang w:eastAsia="zh-CN"/>
        </w:rPr>
        <w:t>询比</w:t>
      </w:r>
      <w:r>
        <w:rPr>
          <w:rFonts w:hint="eastAsia" w:ascii="宋体" w:hAnsi="宋体" w:eastAsia="宋体" w:cs="Times New Roman"/>
          <w:szCs w:val="21"/>
        </w:rPr>
        <w:t>文件要求递交纸质</w:t>
      </w:r>
      <w:r>
        <w:rPr>
          <w:rFonts w:hint="eastAsia" w:ascii="宋体" w:hAnsi="宋体" w:eastAsia="宋体" w:cs="Times New Roman"/>
          <w:szCs w:val="21"/>
          <w:lang w:eastAsia="zh-CN"/>
        </w:rPr>
        <w:t>响应</w:t>
      </w:r>
      <w:r>
        <w:rPr>
          <w:rFonts w:hint="eastAsia" w:ascii="宋体" w:hAnsi="宋体" w:eastAsia="宋体" w:cs="Times New Roman"/>
          <w:szCs w:val="21"/>
        </w:rPr>
        <w:t>文件的，出现以下情形之一时，</w:t>
      </w:r>
      <w:r>
        <w:rPr>
          <w:rFonts w:hint="eastAsia" w:ascii="宋体" w:hAnsi="宋体" w:eastAsia="宋体" w:cs="Times New Roman"/>
        </w:rPr>
        <w:t>【</w:t>
      </w:r>
      <w:r>
        <w:rPr>
          <w:rFonts w:hint="eastAsia" w:ascii="宋体" w:hAnsi="宋体" w:eastAsia="宋体" w:cs="Times New Roman"/>
          <w:spacing w:val="2"/>
          <w:szCs w:val="21"/>
          <w:lang w:val="en-US" w:eastAsia="zh-CN"/>
        </w:rPr>
        <w:t>采购</w:t>
      </w:r>
      <w:r>
        <w:rPr>
          <w:rFonts w:hint="eastAsia" w:ascii="宋体" w:hAnsi="宋体" w:eastAsia="宋体" w:cs="Times New Roman"/>
          <w:spacing w:val="2"/>
          <w:szCs w:val="21"/>
        </w:rPr>
        <w:t>人/</w:t>
      </w:r>
      <w:r>
        <w:rPr>
          <w:rFonts w:hint="eastAsia" w:ascii="宋体" w:hAnsi="宋体" w:eastAsia="宋体" w:cs="Times New Roman"/>
          <w:spacing w:val="2"/>
          <w:szCs w:val="21"/>
          <w:lang w:eastAsia="zh-CN"/>
        </w:rPr>
        <w:t>询比</w:t>
      </w:r>
      <w:r>
        <w:rPr>
          <w:rFonts w:hint="eastAsia" w:ascii="宋体" w:hAnsi="宋体" w:eastAsia="宋体" w:cs="Times New Roman"/>
          <w:spacing w:val="2"/>
          <w:szCs w:val="21"/>
        </w:rPr>
        <w:t>代理机构</w:t>
      </w:r>
      <w:r>
        <w:rPr>
          <w:rFonts w:hint="eastAsia" w:ascii="宋体" w:hAnsi="宋体" w:eastAsia="宋体" w:cs="Times New Roman"/>
        </w:rPr>
        <w:t>】</w:t>
      </w:r>
      <w:r>
        <w:rPr>
          <w:rFonts w:hint="eastAsia" w:ascii="宋体" w:hAnsi="宋体" w:eastAsia="宋体" w:cs="Times New Roman"/>
          <w:szCs w:val="21"/>
        </w:rPr>
        <w:t>不予接收</w:t>
      </w:r>
      <w:r>
        <w:rPr>
          <w:rFonts w:hint="eastAsia" w:ascii="宋体" w:hAnsi="宋体" w:eastAsia="宋体" w:cs="Times New Roman"/>
          <w:szCs w:val="21"/>
          <w:lang w:eastAsia="zh-CN"/>
        </w:rPr>
        <w:t>响应</w:t>
      </w:r>
      <w:r>
        <w:rPr>
          <w:rFonts w:hint="eastAsia" w:ascii="宋体" w:hAnsi="宋体" w:eastAsia="宋体" w:cs="Times New Roman"/>
          <w:szCs w:val="21"/>
        </w:rPr>
        <w:t>文件：</w:t>
      </w:r>
    </w:p>
    <w:p w14:paraId="452838D6">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ascii="宋体" w:hAnsi="宋体" w:eastAsia="宋体" w:cs="Times New Roman"/>
          <w:spacing w:val="2"/>
          <w:kern w:val="2"/>
          <w:sz w:val="21"/>
          <w:szCs w:val="21"/>
          <w:lang w:val="en-US" w:eastAsia="zh-CN" w:bidi="ar-SA"/>
        </w:rPr>
        <w:t>5.5.1</w:t>
      </w:r>
      <w:r>
        <w:rPr>
          <w:rFonts w:hint="eastAsia" w:ascii="宋体" w:hAnsi="宋体" w:eastAsia="宋体" w:cs="Times New Roman"/>
          <w:spacing w:val="2"/>
          <w:kern w:val="2"/>
          <w:sz w:val="21"/>
          <w:szCs w:val="21"/>
          <w:lang w:val="en-US" w:eastAsia="zh-CN" w:bidi="ar-SA"/>
        </w:rPr>
        <w:t>逾期送达或者未送达指定地点的；</w:t>
      </w:r>
    </w:p>
    <w:p w14:paraId="2749599C">
      <w:pPr>
        <w:widowControl w:val="0"/>
        <w:tabs>
          <w:tab w:val="left" w:pos="1134"/>
        </w:tabs>
        <w:adjustRightInd w:val="0"/>
        <w:snapToGrid w:val="0"/>
        <w:spacing w:line="440" w:lineRule="exact"/>
        <w:ind w:left="426" w:firstLine="0" w:firstLineChars="0"/>
        <w:jc w:val="both"/>
        <w:rPr>
          <w:rFonts w:hint="eastAsia" w:ascii="宋体" w:hAnsi="宋体" w:eastAsia="宋体" w:cs="Times New Roman"/>
          <w:spacing w:val="2"/>
          <w:kern w:val="2"/>
          <w:sz w:val="21"/>
          <w:szCs w:val="21"/>
          <w:lang w:val="en-US" w:eastAsia="zh-CN" w:bidi="ar-SA"/>
        </w:rPr>
      </w:pPr>
      <w:r>
        <w:rPr>
          <w:rFonts w:hint="eastAsia" w:ascii="宋体" w:hAnsi="宋体" w:eastAsia="宋体" w:cs="Times New Roman"/>
          <w:spacing w:val="2"/>
          <w:kern w:val="2"/>
          <w:sz w:val="21"/>
          <w:szCs w:val="21"/>
          <w:lang w:val="en-US" w:eastAsia="zh-CN" w:bidi="ar-SA"/>
        </w:rPr>
        <w:t>5</w:t>
      </w:r>
      <w:r>
        <w:rPr>
          <w:rFonts w:ascii="宋体" w:hAnsi="宋体" w:eastAsia="宋体" w:cs="Times New Roman"/>
          <w:spacing w:val="2"/>
          <w:kern w:val="2"/>
          <w:sz w:val="21"/>
          <w:szCs w:val="21"/>
          <w:lang w:val="en-US" w:eastAsia="zh-CN" w:bidi="ar-SA"/>
        </w:rPr>
        <w:t>.5.2</w:t>
      </w:r>
      <w:r>
        <w:rPr>
          <w:rFonts w:hint="eastAsia" w:ascii="宋体" w:hAnsi="宋体" w:eastAsia="宋体" w:cs="Times New Roman"/>
          <w:spacing w:val="2"/>
          <w:kern w:val="2"/>
          <w:sz w:val="21"/>
          <w:szCs w:val="21"/>
          <w:lang w:val="en-US" w:eastAsia="zh-CN" w:bidi="ar-SA"/>
        </w:rPr>
        <w:t>未按照询比文件要求密封的；</w:t>
      </w:r>
    </w:p>
    <w:p w14:paraId="6790C580">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ascii="宋体" w:hAnsi="宋体" w:eastAsia="宋体" w:cs="Times New Roman"/>
          <w:spacing w:val="2"/>
          <w:kern w:val="2"/>
          <w:sz w:val="21"/>
          <w:szCs w:val="21"/>
          <w:lang w:val="en-US" w:eastAsia="zh-CN" w:bidi="ar-SA"/>
        </w:rPr>
        <w:t>5.5.3</w:t>
      </w:r>
      <w:r>
        <w:rPr>
          <w:rFonts w:hint="eastAsia" w:ascii="宋体" w:hAnsi="宋体" w:eastAsia="宋体" w:cs="Times New Roman"/>
          <w:spacing w:val="2"/>
          <w:kern w:val="2"/>
          <w:sz w:val="21"/>
          <w:szCs w:val="21"/>
          <w:lang w:val="en-US" w:eastAsia="zh-CN" w:bidi="ar-SA"/>
        </w:rPr>
        <w:t>未按照本询比公告要求获得本项目询比文件的</w:t>
      </w:r>
      <w:r>
        <w:rPr>
          <w:rFonts w:hint="eastAsia" w:ascii="宋体" w:hAnsi="宋体" w:eastAsia="宋体" w:cs="Times New Roman"/>
          <w:kern w:val="2"/>
          <w:sz w:val="21"/>
          <w:szCs w:val="21"/>
          <w:highlight w:val="none"/>
          <w:lang w:val="en-US" w:eastAsia="zh-CN" w:bidi="ar-SA"/>
        </w:rPr>
        <w:t>。</w:t>
      </w:r>
    </w:p>
    <w:p w14:paraId="4708F099">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7880DF38">
      <w:pPr>
        <w:adjustRightInd w:val="0"/>
        <w:snapToGrid w:val="0"/>
        <w:spacing w:line="44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6.1样品递交的时间、地点：【</w:t>
      </w:r>
      <w:r>
        <w:rPr>
          <w:rFonts w:hint="eastAsia" w:ascii="宋体" w:hAnsi="宋体" w:eastAsia="宋体" w:cs="Times New Roman"/>
          <w:szCs w:val="21"/>
          <w:highlight w:val="none"/>
          <w:u w:val="single"/>
        </w:rPr>
        <w:t>不适用</w:t>
      </w:r>
      <w:r>
        <w:rPr>
          <w:rFonts w:hint="eastAsia" w:ascii="宋体" w:hAnsi="宋体" w:eastAsia="宋体" w:cs="Times New Roman"/>
          <w:szCs w:val="21"/>
          <w:highlight w:val="none"/>
        </w:rPr>
        <w:t xml:space="preserve">】。 </w:t>
      </w:r>
    </w:p>
    <w:p w14:paraId="77F8C653">
      <w:pPr>
        <w:adjustRightInd w:val="0"/>
        <w:snapToGrid w:val="0"/>
        <w:spacing w:line="44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6.2检测相关费用：【</w:t>
      </w:r>
      <w:r>
        <w:rPr>
          <w:rFonts w:hint="eastAsia" w:ascii="宋体" w:hAnsi="宋体" w:eastAsia="宋体" w:cs="Times New Roman"/>
          <w:szCs w:val="21"/>
          <w:highlight w:val="none"/>
          <w:u w:val="single"/>
        </w:rPr>
        <w:t>不适用</w:t>
      </w:r>
      <w:r>
        <w:rPr>
          <w:rFonts w:hint="eastAsia" w:ascii="宋体" w:hAnsi="宋体" w:eastAsia="宋体" w:cs="Times New Roman"/>
          <w:szCs w:val="21"/>
          <w:highlight w:val="none"/>
        </w:rPr>
        <w:t>】。</w:t>
      </w:r>
    </w:p>
    <w:p w14:paraId="2DEBF60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7.发布公告的媒介</w:t>
      </w:r>
    </w:p>
    <w:p w14:paraId="4D91FD8D">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本询比公告</w:t>
      </w:r>
      <w:r>
        <w:rPr>
          <w:rFonts w:hint="eastAsia" w:ascii="宋体" w:hAnsi="宋体" w:eastAsia="宋体" w:cs="Times New Roman"/>
          <w:kern w:val="2"/>
          <w:sz w:val="21"/>
          <w:szCs w:val="24"/>
          <w:highlight w:val="none"/>
          <w:lang w:val="en-US" w:eastAsia="zh-CN" w:bidi="ar-SA"/>
        </w:rPr>
        <w:t>仅在中通服供应链管理有限公司-中国通服询比系统（</w:t>
      </w:r>
      <w:r>
        <w:rPr>
          <w:rFonts w:ascii="宋体" w:hAnsi="宋体" w:eastAsia="宋体" w:cs="Times New Roman"/>
          <w:kern w:val="2"/>
          <w:sz w:val="21"/>
          <w:szCs w:val="24"/>
          <w:highlight w:val="none"/>
          <w:lang w:val="en-US" w:eastAsia="zh-CN" w:bidi="ar-SA"/>
        </w:rPr>
        <w:t>https://zb.chinaccsscm.cn/</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宋体"/>
          <w:kern w:val="0"/>
          <w:sz w:val="21"/>
          <w:szCs w:val="21"/>
          <w:highlight w:val="none"/>
          <w:lang w:val="en-US" w:eastAsia="zh-CN" w:bidi="ar-SA"/>
        </w:rPr>
        <w:t>中国询比投标公共服务平台（http://www.cebpubservice.com/）</w:t>
      </w:r>
      <w:r>
        <w:rPr>
          <w:rFonts w:hint="eastAsia" w:ascii="宋体" w:hAnsi="宋体" w:eastAsia="宋体" w:cs="Times New Roman"/>
          <w:kern w:val="2"/>
          <w:sz w:val="21"/>
          <w:szCs w:val="24"/>
          <w:highlight w:val="none"/>
          <w:lang w:val="en-US" w:eastAsia="zh-CN" w:bidi="ar-SA"/>
        </w:rPr>
        <w:t xml:space="preserve">、中国通服采招门户（https://szyc.chinaccs.cn/portal/index） </w:t>
      </w:r>
      <w:r>
        <w:rPr>
          <w:rFonts w:hint="eastAsia" w:ascii="宋体" w:hAnsi="宋体" w:eastAsia="宋体" w:cs="Times New Roman"/>
          <w:kern w:val="2"/>
          <w:sz w:val="21"/>
          <w:szCs w:val="21"/>
          <w:highlight w:val="none"/>
          <w:lang w:val="en-US" w:eastAsia="zh-CN" w:bidi="ar-SA"/>
        </w:rPr>
        <w:t>上发布，其他媒介转载无效</w:t>
      </w:r>
      <w:r>
        <w:rPr>
          <w:rFonts w:hint="eastAsia" w:ascii="宋体" w:hAnsi="宋体" w:eastAsia="宋体" w:cs="宋体"/>
          <w:kern w:val="0"/>
          <w:sz w:val="21"/>
          <w:szCs w:val="21"/>
          <w:highlight w:val="none"/>
          <w:lang w:val="en-US" w:eastAsia="zh-CN" w:bidi="ar-SA"/>
        </w:rPr>
        <w:t>。</w:t>
      </w:r>
    </w:p>
    <w:p w14:paraId="6141593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8.联系及异议接收方式</w:t>
      </w:r>
    </w:p>
    <w:p w14:paraId="1926088A">
      <w:pPr>
        <w:spacing w:line="360" w:lineRule="auto"/>
        <w:rPr>
          <w:rFonts w:ascii="宋体" w:hAnsi="宋体" w:eastAsia="宋体" w:cs="Times New Roman"/>
          <w:highlight w:val="none"/>
        </w:rPr>
      </w:pPr>
      <w:r>
        <w:rPr>
          <w:rFonts w:hint="eastAsia" w:ascii="宋体" w:hAnsi="宋体" w:eastAsia="宋体" w:cs="Times New Roman"/>
          <w:highlight w:val="none"/>
          <w:lang w:val="en-US" w:eastAsia="zh-CN"/>
        </w:rPr>
        <w:t>8</w:t>
      </w:r>
      <w:r>
        <w:rPr>
          <w:rFonts w:ascii="宋体" w:hAnsi="宋体" w:eastAsia="宋体" w:cs="Times New Roman"/>
          <w:highlight w:val="none"/>
        </w:rPr>
        <w:t>.1</w:t>
      </w:r>
      <w:r>
        <w:rPr>
          <w:rFonts w:hint="eastAsia" w:ascii="宋体" w:hAnsi="宋体" w:eastAsia="宋体" w:cs="Times New Roman"/>
          <w:highlight w:val="none"/>
        </w:rPr>
        <w:t>联系方式</w:t>
      </w:r>
    </w:p>
    <w:p w14:paraId="3A69ABD1">
      <w:pPr>
        <w:spacing w:line="360" w:lineRule="auto"/>
        <w:rPr>
          <w:rFonts w:hint="eastAsia" w:ascii="宋体" w:hAnsi="宋体" w:eastAsia="宋体" w:cs="Times New Roman"/>
          <w:highlight w:val="none"/>
          <w:lang w:eastAsia="zh-CN"/>
        </w:rPr>
      </w:pPr>
      <w:r>
        <w:rPr>
          <w:rFonts w:hint="eastAsia" w:ascii="Times New Roman" w:hAnsi="Times New Roman" w:eastAsia="宋体" w:cs="Times New Roman"/>
          <w:highlight w:val="none"/>
          <w:lang w:val="en-US" w:eastAsia="zh-CN"/>
        </w:rPr>
        <w:t>采</w:t>
      </w:r>
      <w:r>
        <w:rPr>
          <w:rFonts w:hint="eastAsia" w:ascii="宋体" w:hAnsi="宋体" w:eastAsia="宋体" w:cs="Times New Roman"/>
          <w:highlight w:val="none"/>
        </w:rPr>
        <w:t xml:space="preserve"> </w:t>
      </w:r>
      <w:r>
        <w:rPr>
          <w:rFonts w:hint="eastAsia" w:ascii="宋体" w:hAnsi="宋体" w:eastAsia="宋体" w:cs="Times New Roman"/>
          <w:highlight w:val="none"/>
          <w:lang w:val="en-US" w:eastAsia="zh-CN"/>
        </w:rPr>
        <w:t>购</w:t>
      </w:r>
      <w:r>
        <w:rPr>
          <w:rFonts w:hint="eastAsia" w:ascii="宋体" w:hAnsi="宋体" w:eastAsia="宋体" w:cs="Times New Roman"/>
          <w:highlight w:val="none"/>
        </w:rPr>
        <w:t xml:space="preserve"> 人：</w:t>
      </w:r>
      <w:r>
        <w:rPr>
          <w:rFonts w:hint="eastAsia" w:ascii="宋体" w:hAnsi="宋体" w:eastAsia="宋体" w:cs="宋体"/>
          <w:color w:val="000000"/>
          <w:highlight w:val="none"/>
          <w:lang w:eastAsia="zh-CN"/>
        </w:rPr>
        <w:t>福建省邮电物业管理有限公司泉州分公司</w:t>
      </w:r>
    </w:p>
    <w:p w14:paraId="716CB584">
      <w:pPr>
        <w:spacing w:line="360" w:lineRule="auto"/>
        <w:rPr>
          <w:rFonts w:ascii="宋体" w:hAnsi="宋体" w:eastAsia="宋体" w:cs="Times New Roman"/>
          <w:highlight w:val="none"/>
          <w:u w:val="none"/>
        </w:rPr>
      </w:pPr>
      <w:r>
        <w:rPr>
          <w:rFonts w:hint="eastAsia" w:ascii="宋体" w:hAnsi="宋体" w:eastAsia="宋体" w:cs="Times New Roman"/>
          <w:highlight w:val="none"/>
        </w:rPr>
        <w:t>地    址：</w:t>
      </w:r>
      <w:r>
        <w:rPr>
          <w:rFonts w:hint="eastAsia" w:ascii="宋体" w:hAnsi="宋体" w:eastAsia="宋体" w:cs="宋体"/>
          <w:color w:val="000000"/>
          <w:highlight w:val="none"/>
          <w:u w:val="none"/>
        </w:rPr>
        <w:t>【</w:t>
      </w:r>
      <w:r>
        <w:rPr>
          <w:rFonts w:hint="eastAsia" w:ascii="宋体" w:hAnsi="宋体" w:eastAsia="宋体" w:cs="Times New Roman"/>
          <w:u w:val="none"/>
        </w:rPr>
        <w:t>福建省泉州市丰泽区刺桐南路东海电信大楼后</w:t>
      </w:r>
      <w:r>
        <w:rPr>
          <w:rFonts w:hint="eastAsia" w:ascii="宋体" w:hAnsi="宋体" w:eastAsia="宋体" w:cs="宋体"/>
          <w:color w:val="000000"/>
          <w:highlight w:val="none"/>
          <w:u w:val="none"/>
        </w:rPr>
        <w:t>】</w:t>
      </w:r>
    </w:p>
    <w:p w14:paraId="5B1C90C2">
      <w:pPr>
        <w:spacing w:line="400" w:lineRule="exact"/>
        <w:rPr>
          <w:rFonts w:ascii="宋体" w:hAnsi="宋体" w:eastAsia="宋体" w:cs="Times New Roman"/>
          <w:u w:val="none"/>
        </w:rPr>
      </w:pPr>
      <w:r>
        <w:rPr>
          <w:rFonts w:hint="eastAsia" w:ascii="宋体" w:hAnsi="宋体" w:eastAsia="宋体" w:cs="Times New Roman"/>
          <w:u w:val="none"/>
        </w:rPr>
        <w:t>邮    编：【3</w:t>
      </w:r>
      <w:r>
        <w:rPr>
          <w:rFonts w:ascii="宋体" w:hAnsi="宋体" w:eastAsia="宋体" w:cs="Times New Roman"/>
          <w:u w:val="none"/>
        </w:rPr>
        <w:t>62000</w:t>
      </w:r>
      <w:r>
        <w:rPr>
          <w:rFonts w:hint="eastAsia" w:ascii="宋体" w:hAnsi="宋体" w:eastAsia="宋体" w:cs="Times New Roman"/>
          <w:u w:val="none"/>
        </w:rPr>
        <w:t>】</w:t>
      </w:r>
    </w:p>
    <w:p w14:paraId="71EA44EE">
      <w:pPr>
        <w:spacing w:line="400" w:lineRule="exact"/>
        <w:rPr>
          <w:rFonts w:ascii="宋体" w:hAnsi="宋体" w:eastAsia="宋体" w:cs="Times New Roman"/>
          <w:u w:val="none"/>
        </w:rPr>
      </w:pPr>
      <w:r>
        <w:rPr>
          <w:rFonts w:hint="eastAsia" w:ascii="宋体" w:hAnsi="宋体" w:eastAsia="宋体" w:cs="Times New Roman"/>
          <w:u w:val="none"/>
        </w:rPr>
        <w:t>联 系 人：【</w:t>
      </w:r>
      <w:r>
        <w:rPr>
          <w:rFonts w:hint="eastAsia" w:ascii="宋体" w:hAnsi="宋体" w:eastAsia="宋体" w:cs="Times New Roman"/>
          <w:szCs w:val="21"/>
          <w:u w:val="none"/>
        </w:rPr>
        <w:t>徐经理</w:t>
      </w:r>
      <w:r>
        <w:rPr>
          <w:rFonts w:hint="eastAsia" w:ascii="宋体" w:hAnsi="宋体" w:eastAsia="宋体" w:cs="Times New Roman"/>
          <w:u w:val="none"/>
        </w:rPr>
        <w:t>】</w:t>
      </w:r>
    </w:p>
    <w:p w14:paraId="54943864">
      <w:pPr>
        <w:spacing w:line="360" w:lineRule="auto"/>
        <w:rPr>
          <w:rFonts w:hint="eastAsia" w:ascii="宋体" w:hAnsi="宋体" w:eastAsia="宋体" w:cs="Times New Roman"/>
          <w:u w:val="none"/>
        </w:rPr>
      </w:pPr>
      <w:r>
        <w:rPr>
          <w:rFonts w:hint="eastAsia" w:ascii="宋体" w:hAnsi="宋体" w:eastAsia="宋体" w:cs="Times New Roman"/>
          <w:u w:val="none"/>
        </w:rPr>
        <w:t>电    话：【</w:t>
      </w:r>
      <w:r>
        <w:rPr>
          <w:rFonts w:hint="eastAsia" w:ascii="宋体" w:hAnsi="宋体" w:eastAsia="宋体" w:cs="Times New Roman"/>
          <w:szCs w:val="21"/>
          <w:u w:val="none"/>
        </w:rPr>
        <w:t>18906996900</w:t>
      </w:r>
      <w:r>
        <w:rPr>
          <w:rFonts w:hint="eastAsia" w:ascii="宋体" w:hAnsi="宋体" w:eastAsia="宋体" w:cs="Times New Roman"/>
          <w:u w:val="none"/>
        </w:rPr>
        <w:t>】</w:t>
      </w:r>
    </w:p>
    <w:p w14:paraId="49B13256">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采购代理机构</w:t>
      </w:r>
      <w:r>
        <w:rPr>
          <w:rFonts w:hint="eastAsia" w:ascii="宋体" w:hAnsi="宋体" w:eastAsia="宋体" w:cs="Times New Roman"/>
          <w:highlight w:val="none"/>
        </w:rPr>
        <w:t>：</w:t>
      </w:r>
      <w:r>
        <w:rPr>
          <w:rFonts w:hint="eastAsia" w:ascii="宋体" w:hAnsi="宋体" w:eastAsia="宋体" w:cs="Times New Roman"/>
          <w:szCs w:val="21"/>
          <w:highlight w:val="none"/>
          <w:lang w:eastAsia="zh-CN"/>
        </w:rPr>
        <w:t>福建省中通通信有限公司</w:t>
      </w:r>
    </w:p>
    <w:p w14:paraId="5240B127">
      <w:pPr>
        <w:spacing w:line="360" w:lineRule="auto"/>
        <w:rPr>
          <w:rFonts w:ascii="宋体" w:hAnsi="宋体" w:eastAsia="宋体" w:cs="Times New Roman"/>
          <w:highlight w:val="none"/>
        </w:rPr>
      </w:pPr>
      <w:r>
        <w:rPr>
          <w:rFonts w:hint="eastAsia" w:ascii="宋体" w:hAnsi="宋体" w:eastAsia="宋体" w:cs="Times New Roman"/>
          <w:highlight w:val="none"/>
        </w:rPr>
        <w:t>地    址：</w:t>
      </w:r>
      <w:r>
        <w:rPr>
          <w:rFonts w:hint="eastAsia" w:ascii="宋体" w:hAnsi="宋体" w:eastAsia="宋体" w:cs="Times New Roman"/>
          <w:szCs w:val="21"/>
          <w:highlight w:val="none"/>
        </w:rPr>
        <w:t>福州市仓山区信平路10号</w:t>
      </w:r>
    </w:p>
    <w:p w14:paraId="369AFB7C">
      <w:pPr>
        <w:spacing w:line="360" w:lineRule="auto"/>
        <w:rPr>
          <w:rFonts w:ascii="宋体" w:hAnsi="宋体" w:eastAsia="宋体" w:cs="Times New Roman"/>
          <w:highlight w:val="none"/>
        </w:rPr>
      </w:pPr>
      <w:r>
        <w:rPr>
          <w:rFonts w:hint="eastAsia" w:ascii="宋体" w:hAnsi="宋体" w:eastAsia="宋体" w:cs="Times New Roman"/>
          <w:highlight w:val="none"/>
        </w:rPr>
        <w:t>邮    编：350007</w:t>
      </w:r>
    </w:p>
    <w:p w14:paraId="28B91895">
      <w:pPr>
        <w:spacing w:line="360" w:lineRule="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项目负责人</w:t>
      </w:r>
      <w:r>
        <w:rPr>
          <w:rFonts w:hint="eastAsia" w:ascii="宋体" w:hAnsi="宋体" w:eastAsia="宋体" w:cs="Times New Roman"/>
          <w:color w:val="000000"/>
          <w:szCs w:val="21"/>
          <w:highlight w:val="none"/>
          <w:lang w:val="en-US" w:eastAsia="zh-CN"/>
        </w:rPr>
        <w:t>1</w:t>
      </w: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唐娇娟</w:t>
      </w:r>
      <w:r>
        <w:rPr>
          <w:rFonts w:hint="eastAsia" w:ascii="宋体" w:hAnsi="宋体" w:eastAsia="宋体" w:cs="Times New Roman"/>
          <w:color w:val="000000"/>
          <w:szCs w:val="21"/>
          <w:highlight w:val="none"/>
        </w:rPr>
        <w:t>】 电话：【</w:t>
      </w:r>
      <w:r>
        <w:rPr>
          <w:rFonts w:hint="eastAsia" w:ascii="宋体" w:hAnsi="宋体" w:eastAsia="宋体" w:cs="Times New Roman"/>
          <w:color w:val="000000"/>
          <w:szCs w:val="21"/>
          <w:highlight w:val="none"/>
          <w:lang w:val="en-US" w:eastAsia="zh-CN"/>
        </w:rPr>
        <w:t>13295958260</w:t>
      </w:r>
      <w:r>
        <w:rPr>
          <w:rFonts w:hint="eastAsia" w:ascii="宋体" w:hAnsi="宋体" w:eastAsia="宋体" w:cs="Times New Roman"/>
          <w:color w:val="000000"/>
          <w:szCs w:val="21"/>
          <w:highlight w:val="none"/>
        </w:rPr>
        <w:t>】电子邮箱：【</w:t>
      </w:r>
      <w:r>
        <w:rPr>
          <w:rFonts w:hint="eastAsia" w:ascii="宋体" w:hAnsi="宋体" w:eastAsia="宋体" w:cs="Times New Roman"/>
          <w:color w:val="000000"/>
          <w:szCs w:val="21"/>
          <w:highlight w:val="none"/>
        </w:rPr>
        <w:fldChar w:fldCharType="begin"/>
      </w:r>
      <w:r>
        <w:rPr>
          <w:rFonts w:hint="eastAsia" w:ascii="宋体" w:hAnsi="宋体" w:eastAsia="宋体" w:cs="Times New Roman"/>
          <w:color w:val="000000"/>
          <w:szCs w:val="21"/>
          <w:highlight w:val="none"/>
        </w:rPr>
        <w:instrText xml:space="preserve"> HYPERLINK "mailto:jianggongkai@chinaccs.cn】" </w:instrText>
      </w:r>
      <w:r>
        <w:rPr>
          <w:rFonts w:hint="eastAsia" w:ascii="宋体" w:hAnsi="宋体" w:eastAsia="宋体" w:cs="Times New Roman"/>
          <w:color w:val="000000"/>
          <w:szCs w:val="21"/>
          <w:highlight w:val="none"/>
        </w:rPr>
        <w:fldChar w:fldCharType="separate"/>
      </w:r>
      <w:r>
        <w:rPr>
          <w:rFonts w:hint="eastAsia" w:ascii="宋体" w:hAnsi="宋体" w:eastAsia="宋体" w:cs="Times New Roman"/>
          <w:color w:val="000000"/>
          <w:szCs w:val="21"/>
          <w:highlight w:val="none"/>
          <w:lang w:val="en-US" w:eastAsia="zh-CN"/>
        </w:rPr>
        <w:t>tangjiaojuan</w:t>
      </w:r>
      <w:r>
        <w:rPr>
          <w:rFonts w:hint="eastAsia" w:ascii="宋体" w:hAnsi="宋体" w:eastAsia="宋体" w:cs="Times New Roman"/>
          <w:color w:val="000000"/>
          <w:szCs w:val="21"/>
          <w:highlight w:val="none"/>
        </w:rPr>
        <w:t>@chinaccs.cn】</w:t>
      </w:r>
      <w:r>
        <w:rPr>
          <w:rFonts w:hint="eastAsia" w:ascii="宋体" w:hAnsi="宋体" w:eastAsia="宋体" w:cs="Times New Roman"/>
          <w:color w:val="000000"/>
          <w:szCs w:val="21"/>
          <w:highlight w:val="none"/>
        </w:rPr>
        <w:fldChar w:fldCharType="end"/>
      </w:r>
    </w:p>
    <w:p w14:paraId="756AE11B">
      <w:pPr>
        <w:spacing w:line="360" w:lineRule="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项目负责人</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蒋恭楷】 电话：【</w:t>
      </w:r>
      <w:r>
        <w:rPr>
          <w:rFonts w:hint="eastAsia" w:ascii="宋体" w:hAnsi="宋体" w:eastAsia="宋体" w:cs="Times New Roman"/>
          <w:color w:val="000000"/>
          <w:szCs w:val="21"/>
          <w:highlight w:val="none"/>
          <w:lang w:eastAsia="zh-CN"/>
        </w:rPr>
        <w:t>19905958001</w:t>
      </w:r>
      <w:r>
        <w:rPr>
          <w:rFonts w:hint="eastAsia" w:ascii="宋体" w:hAnsi="宋体" w:eastAsia="宋体" w:cs="Times New Roman"/>
          <w:color w:val="000000"/>
          <w:szCs w:val="21"/>
          <w:highlight w:val="none"/>
        </w:rPr>
        <w:t>】</w:t>
      </w:r>
    </w:p>
    <w:p w14:paraId="0CF7255A">
      <w:pPr>
        <w:spacing w:line="360" w:lineRule="auto"/>
        <w:rPr>
          <w:rFonts w:ascii="宋体" w:hAnsi="宋体" w:eastAsia="宋体" w:cs="Times New Roman"/>
          <w:highlight w:val="none"/>
        </w:rPr>
      </w:pPr>
      <w:r>
        <w:rPr>
          <w:rFonts w:hint="eastAsia" w:ascii="宋体" w:hAnsi="宋体" w:eastAsia="宋体" w:cs="Times New Roman"/>
          <w:highlight w:val="none"/>
          <w:lang w:val="en-US" w:eastAsia="zh-CN"/>
        </w:rPr>
        <w:t>8</w:t>
      </w:r>
      <w:r>
        <w:rPr>
          <w:rFonts w:hint="eastAsia" w:ascii="宋体" w:hAnsi="宋体" w:eastAsia="宋体" w:cs="Times New Roman"/>
          <w:highlight w:val="none"/>
        </w:rPr>
        <w:t>.2异议接收方式</w:t>
      </w:r>
    </w:p>
    <w:p w14:paraId="27351908">
      <w:pPr>
        <w:widowControl w:val="0"/>
        <w:spacing w:line="400" w:lineRule="exact"/>
        <w:ind w:left="425" w:firstLine="0" w:firstLineChars="0"/>
        <w:jc w:val="both"/>
        <w:rPr>
          <w:rFonts w:ascii="宋体" w:hAnsi="宋体" w:eastAsia="宋体" w:cs="Times New Roman"/>
          <w:highlight w:val="none"/>
        </w:rPr>
      </w:pPr>
      <w:r>
        <w:rPr>
          <w:rFonts w:hint="eastAsia" w:ascii="宋体" w:hAnsi="宋体" w:eastAsia="宋体" w:cs="Times New Roman"/>
          <w:kern w:val="2"/>
          <w:sz w:val="21"/>
          <w:szCs w:val="24"/>
          <w:highlight w:val="none"/>
          <w:lang w:val="en-US" w:eastAsia="zh-CN" w:bidi="ar-SA"/>
        </w:rPr>
        <w:t>异议接收邮箱：【</w:t>
      </w:r>
      <w:r>
        <w:rPr>
          <w:rFonts w:hint="eastAsia" w:ascii="宋体" w:hAnsi="宋体" w:eastAsia="宋体" w:cs="Times New Roman"/>
          <w:color w:val="000000"/>
          <w:szCs w:val="21"/>
          <w:highlight w:val="none"/>
        </w:rPr>
        <w:t>jianggongkai@chinaccs.cn</w:t>
      </w:r>
      <w:r>
        <w:rPr>
          <w:rFonts w:hint="eastAsia" w:ascii="宋体" w:hAnsi="宋体" w:eastAsia="宋体" w:cs="Times New Roman"/>
          <w:kern w:val="2"/>
          <w:sz w:val="21"/>
          <w:szCs w:val="24"/>
          <w:highlight w:val="none"/>
          <w:lang w:val="en-US" w:eastAsia="zh-CN" w:bidi="ar-SA"/>
        </w:rPr>
        <w:t>】。</w:t>
      </w:r>
    </w:p>
    <w:p w14:paraId="0481A244">
      <w:pPr>
        <w:adjustRightInd w:val="0"/>
        <w:snapToGrid w:val="0"/>
        <w:spacing w:line="360" w:lineRule="auto"/>
        <w:rPr>
          <w:rFonts w:ascii="宋体" w:hAnsi="宋体" w:eastAsia="宋体" w:cs="Times New Roman"/>
          <w:highlight w:val="none"/>
        </w:rPr>
      </w:pPr>
      <w:r>
        <w:rPr>
          <w:rFonts w:hint="eastAsia" w:ascii="宋体" w:hAnsi="宋体" w:eastAsia="宋体" w:cs="Times New Roman"/>
          <w:b/>
          <w:szCs w:val="21"/>
          <w:highlight w:val="none"/>
          <w:lang w:val="en-US" w:eastAsia="zh-CN"/>
        </w:rPr>
        <w:t>9</w:t>
      </w:r>
      <w:r>
        <w:rPr>
          <w:rFonts w:hint="eastAsia" w:ascii="宋体" w:hAnsi="宋体" w:eastAsia="宋体" w:cs="Times New Roman"/>
          <w:b/>
          <w:szCs w:val="21"/>
          <w:highlight w:val="none"/>
        </w:rPr>
        <w:t>.纸质保函、保险递交地点（如有）</w:t>
      </w:r>
    </w:p>
    <w:p w14:paraId="227D874B">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福建省泉州市丰泽区宝洲街399号富翔上城1栋407室</w:t>
      </w:r>
      <w:r>
        <w:rPr>
          <w:rFonts w:hint="eastAsia" w:ascii="宋体" w:hAnsi="宋体" w:eastAsia="宋体" w:cs="宋体"/>
          <w:kern w:val="2"/>
          <w:sz w:val="21"/>
          <w:szCs w:val="21"/>
          <w:highlight w:val="none"/>
          <w:lang w:val="en-US" w:eastAsia="zh-CN" w:bidi="ar-SA"/>
        </w:rPr>
        <w:t>】（采用线上开具的情况除外，如：电子保险）。</w:t>
      </w:r>
    </w:p>
    <w:p w14:paraId="060D6B41">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20E218FB">
      <w:pPr>
        <w:spacing w:line="360" w:lineRule="auto"/>
        <w:ind w:right="489"/>
        <w:jc w:val="righ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采购代理机构</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福建省中通通信有限公司</w:t>
      </w:r>
    </w:p>
    <w:p w14:paraId="0D22A8FD">
      <w:pPr>
        <w:widowControl w:val="0"/>
        <w:spacing w:line="360" w:lineRule="auto"/>
        <w:ind w:left="425" w:firstLine="0" w:firstLineChars="0"/>
        <w:jc w:val="center"/>
        <w:rPr>
          <w:rFonts w:hint="default" w:ascii="宋体" w:hAnsi="宋体" w:eastAsia="宋体" w:cs="宋体"/>
          <w:b/>
          <w:bCs w:val="0"/>
          <w:kern w:val="0"/>
          <w:sz w:val="28"/>
          <w:szCs w:val="28"/>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2025年11月25日</w:t>
      </w:r>
    </w:p>
    <w:p w14:paraId="28DEF7C7">
      <w:pPr>
        <w:pStyle w:val="53"/>
        <w:spacing w:line="400" w:lineRule="exact"/>
        <w:ind w:left="4620" w:leftChars="2200" w:firstLine="665" w:firstLineChars="3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A680812"/>
    <w:rsid w:val="0E176D8C"/>
    <w:rsid w:val="12BA3F92"/>
    <w:rsid w:val="166E0EC0"/>
    <w:rsid w:val="17AA3537"/>
    <w:rsid w:val="196B68F5"/>
    <w:rsid w:val="1A7D3EF9"/>
    <w:rsid w:val="1D140FD3"/>
    <w:rsid w:val="238E37F6"/>
    <w:rsid w:val="23FA1FE5"/>
    <w:rsid w:val="25272725"/>
    <w:rsid w:val="27A323E5"/>
    <w:rsid w:val="2A663C58"/>
    <w:rsid w:val="2A8A5DF7"/>
    <w:rsid w:val="2AE463F7"/>
    <w:rsid w:val="2B2240C9"/>
    <w:rsid w:val="2DD96EB3"/>
    <w:rsid w:val="314D32EE"/>
    <w:rsid w:val="31EF391B"/>
    <w:rsid w:val="35414169"/>
    <w:rsid w:val="37BB6ADF"/>
    <w:rsid w:val="41D56D7E"/>
    <w:rsid w:val="44C57410"/>
    <w:rsid w:val="469B6C08"/>
    <w:rsid w:val="49C259A4"/>
    <w:rsid w:val="545700BE"/>
    <w:rsid w:val="56332705"/>
    <w:rsid w:val="57697197"/>
    <w:rsid w:val="58471CC0"/>
    <w:rsid w:val="592A7413"/>
    <w:rsid w:val="5A9721A8"/>
    <w:rsid w:val="5C5B2BF7"/>
    <w:rsid w:val="5D3B5446"/>
    <w:rsid w:val="616856F6"/>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3368</Words>
  <Characters>3836</Characters>
  <Lines>82</Lines>
  <Paragraphs>92</Paragraphs>
  <TotalTime>0</TotalTime>
  <ScaleCrop>false</ScaleCrop>
  <LinksUpToDate>false</LinksUpToDate>
  <CharactersWithSpaces>3897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2025-11-25T00:35:51Z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