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18"/>
      <w:bookmarkStart w:id="1" w:name="OLE_LINK2"/>
      <w:bookmarkStart w:id="2" w:name="OLE_LINK27"/>
      <w:bookmarkStart w:id="3" w:name="OLE_LINK10"/>
      <w:bookmarkStart w:id="4" w:name="OLE_LINK28"/>
      <w:bookmarkStart w:id="5" w:name="OLE_LINK11"/>
      <w:bookmarkStart w:id="6" w:name="OLE_LINK19"/>
      <w:bookmarkStart w:id="7" w:name="OLE_LINK13"/>
      <w:bookmarkStart w:id="8" w:name="OLE_LINK6"/>
      <w:bookmarkStart w:id="9" w:name="OLE_LINK12"/>
      <w:bookmarkStart w:id="10" w:name="OLE_LINK16"/>
      <w:bookmarkStart w:id="11" w:name="OLE_LINK23"/>
      <w:bookmarkStart w:id="12" w:name="OLE_LINK24"/>
      <w:bookmarkStart w:id="13" w:name="OLE_LINK17"/>
      <w:bookmarkStart w:id="14" w:name="OLE_LINK25"/>
      <w:bookmarkStart w:id="15" w:name="OLE_LINK26"/>
      <w:bookmarkStart w:id="16" w:name="OLE_LINK14"/>
      <w:bookmarkStart w:id="17" w:name="OLE_LINK15"/>
      <w:bookmarkStart w:id="18" w:name="OLE_LINK8"/>
      <w:bookmarkStart w:id="19" w:name="OLE_LINK20"/>
      <w:bookmarkStart w:id="20" w:name="OLE_LINK3"/>
      <w:bookmarkStart w:id="21" w:name="OLE_LINK1"/>
      <w:bookmarkStart w:id="22" w:name="OLE_LINK4"/>
      <w:bookmarkStart w:id="23" w:name="OLE_LINK7"/>
      <w:bookmarkStart w:id="24" w:name="OLE_LINK22"/>
      <w:bookmarkStart w:id="25" w:name="OLE_LINK21"/>
      <w:bookmarkStart w:id="26" w:name="OLE_LINK5"/>
      <w:bookmarkStart w:id="27" w:name="OLE_LINK9"/>
      <w:r>
        <w:rPr>
          <w:rFonts w:hint="eastAsia" w:ascii="宋体" w:hAnsi="宋体"/>
          <w:b/>
          <w:sz w:val="36"/>
          <w:szCs w:val="36"/>
          <w:highlight w:val="none"/>
          <w:lang w:eastAsia="zh-CN"/>
        </w:rPr>
        <w:t>2025年中国电信股份有限公司泉州分公司芳草嘉园电梯维保服务采购项目重新询比</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B67B48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2025年中国电信股份有限公司泉州分公司芳草嘉园电梯维保服务采购项目重新询比</w:t>
      </w:r>
      <w:r>
        <w:rPr>
          <w:rFonts w:hint="eastAsia" w:ascii="宋体" w:hAnsi="宋体"/>
          <w:szCs w:val="21"/>
          <w:highlight w:val="none"/>
        </w:rPr>
        <w:t>（项目编号：</w:t>
      </w:r>
      <w:r>
        <w:rPr>
          <w:rFonts w:hint="eastAsia" w:ascii="宋体" w:hAnsi="宋体"/>
          <w:szCs w:val="21"/>
          <w:highlight w:val="none"/>
          <w:u w:val="single"/>
          <w:lang w:eastAsia="zh-CN"/>
        </w:rPr>
        <w:t>FJBBFA202510160022</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7751A2B8">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4BDEBBBD">
      <w:pPr>
        <w:widowControl w:val="0"/>
        <w:adjustRightInd w:val="0"/>
        <w:snapToGrid w:val="0"/>
        <w:spacing w:line="360" w:lineRule="exact"/>
        <w:ind w:firstLine="424" w:firstLineChars="202"/>
        <w:jc w:val="both"/>
        <w:rPr>
          <w:rFonts w:ascii="宋体" w:hAnsi="宋体" w:eastAsia="宋体" w:cs="Times New Roman"/>
          <w:spacing w:val="2"/>
          <w:kern w:val="2"/>
          <w:sz w:val="21"/>
          <w:szCs w:val="21"/>
          <w:highlight w:val="none"/>
          <w:lang w:val="en-US" w:eastAsia="zh-CN" w:bidi="ar-SA"/>
        </w:rPr>
      </w:pPr>
      <w:bookmarkStart w:id="28" w:name="_Toc184704555"/>
      <w:bookmarkStart w:id="29" w:name="_Toc319769473"/>
      <w:bookmarkStart w:id="30" w:name="_Toc319394714"/>
      <w:r>
        <w:rPr>
          <w:rFonts w:ascii="宋体" w:hAnsi="宋体" w:eastAsia="宋体" w:cs="Times New Roman"/>
          <w:kern w:val="2"/>
          <w:sz w:val="21"/>
          <w:szCs w:val="21"/>
          <w:highlight w:val="none"/>
          <w:lang w:val="en-US" w:eastAsia="zh-CN" w:bidi="ar-SA"/>
        </w:rPr>
        <w:t>1.1项目概况</w:t>
      </w:r>
      <w:r>
        <w:rPr>
          <w:rFonts w:hint="eastAsia" w:ascii="宋体" w:hAnsi="宋体" w:eastAsia="宋体" w:cs="Times New Roman"/>
          <w:spacing w:val="2"/>
          <w:kern w:val="2"/>
          <w:sz w:val="21"/>
          <w:szCs w:val="21"/>
          <w:highlight w:val="none"/>
          <w:lang w:val="en-US" w:eastAsia="zh-CN" w:bidi="ar-SA"/>
        </w:rPr>
        <w:t>：</w:t>
      </w:r>
      <w:r>
        <w:rPr>
          <w:rFonts w:hint="eastAsia" w:ascii="宋体" w:hAnsi="宋体" w:eastAsia="宋体" w:cs="宋体"/>
          <w:spacing w:val="2"/>
          <w:szCs w:val="21"/>
          <w:highlight w:val="none"/>
          <w:u w:val="none"/>
          <w14:ligatures w14:val="none"/>
        </w:rPr>
        <w:t>【</w:t>
      </w:r>
      <w:r>
        <w:rPr>
          <w:rFonts w:hint="eastAsia" w:ascii="宋体" w:hAnsi="宋体"/>
          <w:szCs w:val="21"/>
          <w:highlight w:val="none"/>
          <w:u w:val="single"/>
          <w:lang w:eastAsia="zh-CN"/>
        </w:rPr>
        <w:t>2025年中国电信股份有限公司泉州分公司芳草嘉园电梯维保服务采购项目重新询比</w:t>
      </w:r>
      <w:r>
        <w:rPr>
          <w:rFonts w:hint="eastAsia" w:ascii="宋体" w:hAnsi="宋体"/>
          <w:szCs w:val="21"/>
          <w:highlight w:val="none"/>
          <w:u w:val="single"/>
          <w:lang w:val="en-US" w:eastAsia="zh-CN"/>
        </w:rPr>
        <w:t>,</w:t>
      </w:r>
      <w:r>
        <w:rPr>
          <w:rFonts w:hint="eastAsia" w:ascii="宋体" w:hAnsi="宋体" w:eastAsia="宋体" w:cs="Times New Roman"/>
          <w:spacing w:val="2"/>
          <w:kern w:val="2"/>
          <w:sz w:val="21"/>
          <w:szCs w:val="21"/>
          <w:highlight w:val="none"/>
          <w:lang w:val="en-US" w:eastAsia="zh-CN" w:bidi="ar-SA"/>
        </w:rPr>
        <w:t>本项目采购内容包括电梯维保服务及配件更换，电梯需维保的共</w:t>
      </w:r>
      <w:r>
        <w:rPr>
          <w:rFonts w:hint="eastAsia" w:ascii="宋体" w:hAnsi="宋体" w:cs="Times New Roman"/>
          <w:spacing w:val="2"/>
          <w:kern w:val="2"/>
          <w:sz w:val="21"/>
          <w:szCs w:val="21"/>
          <w:highlight w:val="none"/>
          <w:lang w:val="en-US" w:eastAsia="zh-CN" w:bidi="ar-SA"/>
        </w:rPr>
        <w:t>1</w:t>
      </w:r>
      <w:r>
        <w:rPr>
          <w:rFonts w:hint="eastAsia" w:ascii="宋体" w:hAnsi="宋体" w:eastAsia="宋体" w:cs="Times New Roman"/>
          <w:spacing w:val="2"/>
          <w:kern w:val="2"/>
          <w:sz w:val="21"/>
          <w:szCs w:val="21"/>
          <w:highlight w:val="none"/>
          <w:lang w:val="en-US" w:eastAsia="zh-CN" w:bidi="ar-SA"/>
        </w:rPr>
        <w:t>部电梯</w:t>
      </w:r>
      <w:r>
        <w:rPr>
          <w:rFonts w:hint="eastAsia" w:ascii="宋体" w:hAnsi="宋体"/>
          <w:spacing w:val="2"/>
          <w:szCs w:val="21"/>
          <w:highlight w:val="none"/>
        </w:rPr>
        <w:t>（</w:t>
      </w:r>
      <w:r>
        <w:rPr>
          <w:rFonts w:hint="eastAsia" w:ascii="宋体" w:hAnsi="宋体" w:eastAsia="宋体" w:cs="Times New Roman"/>
          <w:spacing w:val="2"/>
          <w:kern w:val="2"/>
          <w:sz w:val="21"/>
          <w:szCs w:val="21"/>
          <w:highlight w:val="none"/>
          <w:lang w:val="en-US" w:eastAsia="zh-CN" w:bidi="ar-SA"/>
        </w:rPr>
        <w:t>鲤城电信分公司芳草嘉园一部</w:t>
      </w:r>
      <w:r>
        <w:rPr>
          <w:rFonts w:hint="eastAsia" w:ascii="宋体" w:hAnsi="宋体"/>
          <w:spacing w:val="2"/>
          <w:szCs w:val="21"/>
          <w:highlight w:val="none"/>
        </w:rPr>
        <w:t>）</w:t>
      </w:r>
      <w:r>
        <w:rPr>
          <w:rFonts w:hint="eastAsia" w:ascii="宋体" w:hAnsi="宋体" w:eastAsia="宋体" w:cs="Times New Roman"/>
          <w:spacing w:val="2"/>
          <w:kern w:val="2"/>
          <w:sz w:val="21"/>
          <w:szCs w:val="21"/>
          <w:highlight w:val="none"/>
          <w:lang w:val="en-US" w:eastAsia="zh-CN" w:bidi="ar-SA"/>
        </w:rPr>
        <w:t>。本项目为包干项目，供应商报价包含维保服务一切可预见和不可预见的费用。</w:t>
      </w:r>
      <w:r>
        <w:rPr>
          <w:rFonts w:hint="eastAsia" w:ascii="宋体" w:hAnsi="宋体" w:eastAsia="宋体" w:cs="宋体"/>
          <w:spacing w:val="2"/>
          <w:szCs w:val="21"/>
          <w:highlight w:val="none"/>
          <w:u w:val="none"/>
          <w14:ligatures w14:val="none"/>
        </w:rPr>
        <w:t>】</w:t>
      </w:r>
    </w:p>
    <w:p w14:paraId="7BA35353">
      <w:pPr>
        <w:widowControl w:val="0"/>
        <w:adjustRightInd w:val="0"/>
        <w:snapToGrid w:val="0"/>
        <w:spacing w:line="360" w:lineRule="exact"/>
        <w:ind w:firstLine="424" w:firstLineChars="202"/>
        <w:jc w:val="both"/>
        <w:rPr>
          <w:rFonts w:ascii="宋体" w:hAnsi="宋体" w:eastAsia="宋体" w:cs="Times New Roman"/>
          <w:kern w:val="2"/>
          <w:sz w:val="21"/>
          <w:szCs w:val="21"/>
          <w:highlight w:val="none"/>
          <w:lang w:val="en-US" w:eastAsia="zh-CN" w:bidi="ar-SA"/>
        </w:rPr>
      </w:pPr>
      <w:r>
        <w:rPr>
          <w:rFonts w:ascii="宋体" w:hAnsi="宋体" w:eastAsia="宋体" w:cs="Times New Roman"/>
          <w:kern w:val="2"/>
          <w:sz w:val="21"/>
          <w:szCs w:val="21"/>
          <w:highlight w:val="none"/>
          <w:lang w:val="en-US" w:eastAsia="zh-CN" w:bidi="ar-SA"/>
        </w:rPr>
        <w:t>1.2采购内容</w:t>
      </w:r>
      <w:r>
        <w:rPr>
          <w:rFonts w:hint="eastAsia" w:ascii="宋体" w:hAnsi="宋体" w:eastAsia="宋体" w:cs="Times New Roman"/>
          <w:kern w:val="2"/>
          <w:sz w:val="21"/>
          <w:szCs w:val="21"/>
          <w:highlight w:val="none"/>
          <w:lang w:val="en-US" w:eastAsia="zh-CN" w:bidi="ar-SA"/>
        </w:rPr>
        <w:t>及分包（标包）划分情况</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3411"/>
        <w:gridCol w:w="1435"/>
        <w:gridCol w:w="2424"/>
      </w:tblGrid>
      <w:tr w14:paraId="514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33" w:type="pct"/>
            <w:shd w:val="clear" w:color="000000" w:fill="F2F2F2"/>
            <w:noWrap/>
            <w:vAlign w:val="center"/>
          </w:tcPr>
          <w:p w14:paraId="62E13EA5">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2001" w:type="pct"/>
            <w:shd w:val="clear" w:color="000000" w:fill="F2F2F2"/>
            <w:noWrap/>
            <w:vAlign w:val="center"/>
          </w:tcPr>
          <w:p w14:paraId="5F81CD61">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u w:val="none"/>
              </w:rPr>
            </w:pPr>
            <w:r>
              <w:rPr>
                <w:rFonts w:hint="eastAsia" w:ascii="宋体" w:hAnsi="宋体" w:eastAsia="宋体" w:cs="宋体"/>
                <w:kern w:val="0"/>
                <w:szCs w:val="21"/>
                <w:highlight w:val="none"/>
                <w:u w:val="none"/>
              </w:rPr>
              <w:t>产品名称</w:t>
            </w:r>
          </w:p>
        </w:tc>
        <w:tc>
          <w:tcPr>
            <w:tcW w:w="842" w:type="pct"/>
            <w:shd w:val="clear" w:color="000000" w:fill="F2F2F2"/>
            <w:noWrap/>
            <w:vAlign w:val="center"/>
          </w:tcPr>
          <w:p w14:paraId="56FBA8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Cs w:val="21"/>
                <w:highlight w:val="none"/>
              </w:rPr>
            </w:pPr>
            <w:r>
              <w:rPr>
                <w:rFonts w:hint="eastAsia" w:ascii="宋体" w:hAnsi="宋体" w:eastAsia="宋体" w:cs="宋体"/>
                <w:color w:val="auto"/>
                <w:kern w:val="0"/>
                <w:szCs w:val="21"/>
                <w:highlight w:val="none"/>
              </w:rPr>
              <w:t>单位</w:t>
            </w:r>
          </w:p>
        </w:tc>
        <w:tc>
          <w:tcPr>
            <w:tcW w:w="1422" w:type="pct"/>
            <w:shd w:val="clear" w:color="000000" w:fill="F2F2F2"/>
            <w:noWrap/>
            <w:vAlign w:val="center"/>
          </w:tcPr>
          <w:p w14:paraId="60ED47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Cs w:val="21"/>
                <w:highlight w:val="none"/>
              </w:rPr>
            </w:pPr>
            <w:r>
              <w:rPr>
                <w:rFonts w:hint="eastAsia" w:ascii="宋体" w:hAnsi="宋体" w:eastAsia="宋体" w:cs="宋体"/>
                <w:color w:val="auto"/>
                <w:kern w:val="0"/>
                <w:szCs w:val="21"/>
                <w:highlight w:val="none"/>
              </w:rPr>
              <w:t>数量</w:t>
            </w:r>
          </w:p>
        </w:tc>
      </w:tr>
      <w:tr w14:paraId="4278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3" w:type="pct"/>
            <w:shd w:val="clear" w:color="auto" w:fill="auto"/>
            <w:noWrap/>
            <w:vAlign w:val="center"/>
          </w:tcPr>
          <w:p w14:paraId="7B0687E3">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c>
          <w:tcPr>
            <w:tcW w:w="2001" w:type="pct"/>
            <w:shd w:val="clear" w:color="auto" w:fill="auto"/>
            <w:vAlign w:val="center"/>
          </w:tcPr>
          <w:p w14:paraId="3CFB27C3">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u w:val="none"/>
              </w:rPr>
            </w:pPr>
            <w:r>
              <w:rPr>
                <w:rFonts w:hint="eastAsia" w:ascii="宋体" w:hAnsi="宋体" w:eastAsia="宋体" w:cs="Times New Roman"/>
                <w:highlight w:val="none"/>
                <w:u w:val="none"/>
              </w:rPr>
              <w:t>电梯维保服务</w:t>
            </w:r>
          </w:p>
        </w:tc>
        <w:tc>
          <w:tcPr>
            <w:tcW w:w="842" w:type="pct"/>
            <w:shd w:val="clear" w:color="auto" w:fill="auto"/>
            <w:vAlign w:val="center"/>
          </w:tcPr>
          <w:p w14:paraId="57FC23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highlight w:val="none"/>
                <w:u w:val="single"/>
              </w:rPr>
            </w:pPr>
            <w:r>
              <w:rPr>
                <w:rFonts w:hint="eastAsia" w:ascii="宋体" w:hAnsi="宋体" w:eastAsia="宋体" w:cs="宋体"/>
                <w:color w:val="auto"/>
                <w:kern w:val="0"/>
                <w:szCs w:val="21"/>
                <w:highlight w:val="none"/>
              </w:rPr>
              <w:t>项</w:t>
            </w:r>
          </w:p>
        </w:tc>
        <w:tc>
          <w:tcPr>
            <w:tcW w:w="1422" w:type="pct"/>
            <w:shd w:val="clear" w:color="auto" w:fill="auto"/>
            <w:vAlign w:val="center"/>
          </w:tcPr>
          <w:p w14:paraId="761E44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highlight w:val="none"/>
                <w:u w:val="single"/>
              </w:rPr>
            </w:pPr>
            <w:r>
              <w:rPr>
                <w:rFonts w:hint="eastAsia" w:ascii="宋体" w:hAnsi="宋体" w:eastAsia="宋体" w:cs="宋体"/>
                <w:color w:val="auto"/>
                <w:kern w:val="0"/>
                <w:szCs w:val="21"/>
                <w:highlight w:val="none"/>
              </w:rPr>
              <w:t>1</w:t>
            </w:r>
          </w:p>
        </w:tc>
      </w:tr>
    </w:tbl>
    <w:p w14:paraId="3146F424">
      <w:pPr>
        <w:widowControl w:val="0"/>
        <w:spacing w:line="440" w:lineRule="exact"/>
        <w:ind w:firstLine="420" w:firstLineChars="200"/>
        <w:jc w:val="left"/>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w:t>
      </w: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Times New Roman"/>
          <w:kern w:val="2"/>
          <w:sz w:val="21"/>
          <w:szCs w:val="21"/>
          <w:highlight w:val="none"/>
          <w:lang w:val="en-US" w:eastAsia="zh-CN" w:bidi="ar-SA"/>
        </w:rPr>
        <w:t>】</w:t>
      </w:r>
    </w:p>
    <w:p w14:paraId="5A2FDA7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Times New Roman"/>
          <w:kern w:val="2"/>
          <w:sz w:val="21"/>
          <w:szCs w:val="21"/>
          <w:highlight w:val="none"/>
          <w:lang w:val="en-US" w:eastAsia="zh-CN" w:bidi="ar-SA"/>
        </w:rPr>
        <w:t>19800</w:t>
      </w:r>
      <w:r>
        <w:rPr>
          <w:rFonts w:hint="eastAsia" w:ascii="宋体" w:hAnsi="宋体" w:eastAsia="宋体" w:cs="宋体"/>
          <w:szCs w:val="21"/>
          <w:highlight w:val="none"/>
          <w:lang w:bidi="ar"/>
          <w14:ligatures w14:val="none"/>
        </w:rPr>
        <w:t>】元（不含税）；</w:t>
      </w:r>
    </w:p>
    <w:p w14:paraId="2910128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7763E58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lang w:bidi="ar"/>
        </w:rPr>
        <w:t>★</w:t>
      </w:r>
      <w:r>
        <w:rPr>
          <w:rFonts w:hint="eastAsia" w:ascii="宋体" w:hAnsi="宋体" w:eastAsia="宋体" w:cs="Times New Roman"/>
          <w:szCs w:val="21"/>
          <w:highlight w:val="none"/>
        </w:rPr>
        <w:t>维保合同期限：自2025年1</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月1日起至202</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年11月</w:t>
      </w:r>
      <w:r>
        <w:rPr>
          <w:rFonts w:hint="eastAsia" w:ascii="宋体" w:hAnsi="宋体" w:eastAsia="宋体" w:cs="Times New Roman"/>
          <w:szCs w:val="21"/>
          <w:highlight w:val="none"/>
          <w:lang w:val="en-US" w:eastAsia="zh-CN"/>
        </w:rPr>
        <w:t>30</w:t>
      </w:r>
      <w:r>
        <w:rPr>
          <w:rFonts w:hint="eastAsia" w:ascii="宋体" w:hAnsi="宋体" w:eastAsia="宋体" w:cs="Times New Roman"/>
          <w:szCs w:val="21"/>
          <w:highlight w:val="none"/>
        </w:rPr>
        <w:t>日止</w:t>
      </w:r>
      <w:r>
        <w:rPr>
          <w:rFonts w:hint="eastAsia" w:ascii="宋体" w:hAnsi="宋体" w:eastAsia="宋体" w:cs="Times New Roman"/>
          <w:szCs w:val="21"/>
          <w:highlight w:val="none"/>
          <w:lang w:eastAsia="zh-CN"/>
        </w:rPr>
        <w:t>。</w:t>
      </w:r>
      <w:r>
        <w:rPr>
          <w:rFonts w:hint="eastAsia" w:ascii="宋体" w:hAnsi="宋体" w:eastAsia="宋体" w:cs="宋体"/>
          <w:szCs w:val="21"/>
          <w:highlight w:val="none"/>
          <w:lang w:bidi="ar"/>
          <w14:ligatures w14:val="none"/>
        </w:rPr>
        <w:t xml:space="preserve"> </w:t>
      </w:r>
    </w:p>
    <w:p w14:paraId="56376D0D">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14:ligatures w14:val="none"/>
        </w:rPr>
        <w:t>维保</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采购人指定地点。</w:t>
      </w:r>
    </w:p>
    <w:p w14:paraId="6D5A277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1523122D">
      <w:pPr>
        <w:wordWrap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zCs w:val="21"/>
          <w:highlight w:val="none"/>
          <w:lang w:bidi="ar"/>
          <w14:ligatures w14:val="none"/>
        </w:rPr>
        <w:t>1.4本项目设置最高响应限价，最高响应限价为</w:t>
      </w:r>
      <w:r>
        <w:rPr>
          <w:rFonts w:hint="eastAsia" w:ascii="宋体" w:hAnsi="宋体" w:eastAsia="宋体" w:cs="宋体"/>
          <w:color w:val="000000"/>
          <w:szCs w:val="21"/>
          <w:highlight w:val="none"/>
          <w14:ligatures w14:val="none"/>
        </w:rPr>
        <w:t>【</w:t>
      </w:r>
      <w:r>
        <w:rPr>
          <w:rFonts w:hint="eastAsia" w:ascii="宋体" w:hAnsi="宋体" w:eastAsia="宋体" w:cs="Times New Roman"/>
          <w:kern w:val="2"/>
          <w:sz w:val="21"/>
          <w:szCs w:val="21"/>
          <w:highlight w:val="none"/>
          <w:lang w:val="en-US" w:eastAsia="zh-CN" w:bidi="ar-SA"/>
        </w:rPr>
        <w:t>19800</w:t>
      </w:r>
      <w:r>
        <w:rPr>
          <w:rFonts w:hint="eastAsia" w:ascii="宋体" w:hAnsi="宋体" w:eastAsia="宋体" w:cs="宋体"/>
          <w:color w:val="000000"/>
          <w:szCs w:val="21"/>
          <w:highlight w:val="none"/>
          <w14:ligatures w14:val="none"/>
        </w:rPr>
        <w:t>】</w:t>
      </w:r>
      <w:r>
        <w:rPr>
          <w:rFonts w:hint="eastAsia" w:ascii="宋体" w:hAnsi="宋体" w:eastAsia="宋体" w:cs="宋体"/>
          <w:szCs w:val="21"/>
          <w:highlight w:val="none"/>
          <w14:ligatures w14:val="none"/>
        </w:rPr>
        <w:t>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，供应商响应报价高于最高响应限价的，其响应将被否决。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b/>
          <w:bCs/>
          <w:szCs w:val="21"/>
          <w:highlight w:val="none"/>
        </w:rPr>
      </w:pPr>
      <w:bookmarkStart w:id="31" w:name="_Toc319769474"/>
      <w:bookmarkStart w:id="32" w:name="_Toc184704556"/>
      <w:bookmarkStart w:id="33" w:name="_Toc319394715"/>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23447CAC">
      <w:pPr>
        <w:snapToGrid w:val="0"/>
        <w:spacing w:line="360" w:lineRule="exact"/>
        <w:ind w:firstLine="430"/>
        <w:rPr>
          <w:rFonts w:ascii="宋体" w:hAnsi="宋体" w:eastAsia="宋体" w:cs="Times New Roman"/>
          <w:szCs w:val="21"/>
          <w:highlight w:val="none"/>
        </w:rPr>
      </w:pPr>
      <w:r>
        <w:rPr>
          <w:rFonts w:ascii="宋体" w:hAnsi="宋体" w:eastAsia="宋体" w:cs="Times New Roman"/>
          <w:szCs w:val="21"/>
          <w:highlight w:val="none"/>
        </w:rPr>
        <w:t>2.1.1</w:t>
      </w:r>
      <w:r>
        <w:rPr>
          <w:rFonts w:hint="eastAsia" w:ascii="宋体" w:hAnsi="宋体" w:eastAsia="宋体" w:cs="Times New Roman"/>
          <w:szCs w:val="21"/>
          <w:highlight w:val="none"/>
        </w:rPr>
        <w:t>供应商应为中华人民共和国境内法律上和财务上独立的法人或依法登记注册的其他组织，合法运作并独立于采购人和采购代理机构。【法人下属不具备法人资格的分支机构参与应答的，应提供所属法人针对本项目或覆盖本项目的经营事项的有效授权。】</w:t>
      </w:r>
    </w:p>
    <w:p w14:paraId="567792F5">
      <w:pPr>
        <w:widowControl w:val="0"/>
        <w:ind w:firstLine="420" w:firstLineChars="200"/>
        <w:jc w:val="left"/>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r>
        <w:rPr>
          <w:rFonts w:ascii="宋体" w:hAnsi="宋体" w:eastAsia="宋体" w:cs="Times New Roman"/>
          <w:kern w:val="2"/>
          <w:sz w:val="21"/>
          <w:szCs w:val="21"/>
          <w:highlight w:val="none"/>
          <w:lang w:val="en-US" w:eastAsia="zh-CN" w:bidi="ar-SA"/>
        </w:rPr>
        <w:t>.1.2</w:t>
      </w:r>
      <w:r>
        <w:rPr>
          <w:rFonts w:hint="eastAsia" w:ascii="宋体" w:hAnsi="宋体" w:eastAsia="宋体" w:cs="宋体"/>
          <w:vanish w:val="0"/>
          <w:color w:val="auto"/>
          <w:kern w:val="2"/>
          <w:sz w:val="21"/>
          <w:szCs w:val="21"/>
          <w:highlight w:val="none"/>
          <w:lang w:val="en-US" w:eastAsia="zh-CN" w:bidi="ar-SA"/>
        </w:rPr>
        <w:t>单位负责人为同一人或者存在控股、管理关系的不同单位，不得同时参加本项目中同一标包响应或者未划分标包的同一项目响应。</w:t>
      </w:r>
    </w:p>
    <w:p w14:paraId="16AC6661">
      <w:pPr>
        <w:widowControl w:val="0"/>
        <w:ind w:firstLine="420" w:firstLineChars="200"/>
        <w:jc w:val="left"/>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r>
        <w:rPr>
          <w:rFonts w:ascii="宋体" w:hAnsi="宋体" w:eastAsia="宋体" w:cs="Times New Roman"/>
          <w:kern w:val="2"/>
          <w:sz w:val="21"/>
          <w:szCs w:val="21"/>
          <w:highlight w:val="none"/>
          <w:lang w:val="en-US" w:eastAsia="zh-CN" w:bidi="ar-SA"/>
        </w:rPr>
        <w:t>.1.3</w:t>
      </w:r>
      <w:r>
        <w:rPr>
          <w:rFonts w:hint="eastAsia" w:ascii="宋体" w:hAnsi="宋体" w:eastAsia="宋体" w:cs="宋体"/>
          <w:vanish w:val="0"/>
          <w:color w:val="auto"/>
          <w:kern w:val="2"/>
          <w:sz w:val="21"/>
          <w:szCs w:val="21"/>
          <w:highlight w:val="none"/>
          <w:lang w:val="en-US" w:eastAsia="zh-CN" w:bidi="ar-SA"/>
        </w:rPr>
        <w:t>本次询比不接受联合体响应。</w:t>
      </w:r>
    </w:p>
    <w:p w14:paraId="654BC748">
      <w:pPr>
        <w:spacing w:line="440" w:lineRule="exact"/>
        <w:ind w:firstLine="420" w:firstLineChars="200"/>
        <w:rPr>
          <w:rFonts w:ascii="宋体" w:hAnsi="宋体" w:eastAsia="宋体" w:cs="Times New Roman"/>
          <w:szCs w:val="21"/>
          <w:highlight w:val="none"/>
        </w:rPr>
      </w:pPr>
      <w:r>
        <w:rPr>
          <w:rFonts w:ascii="宋体" w:hAnsi="宋体" w:eastAsia="宋体" w:cs="Times New Roman"/>
          <w:szCs w:val="21"/>
          <w:highlight w:val="none"/>
        </w:rPr>
        <w:t>2.1.4</w:t>
      </w:r>
      <w:r>
        <w:rPr>
          <w:rFonts w:hint="eastAsia" w:ascii="宋体" w:hAnsi="宋体" w:eastAsia="宋体" w:cs="Times New Roman"/>
          <w:szCs w:val="21"/>
          <w:highlight w:val="none"/>
        </w:rPr>
        <w:t>供应商具备市场监督管理部门核发有效的中华人民共和国特种设备生产许可证【许可项目：电梯安装含修理类，许可子项目曳引驱动乘客电梯（含消防员电梯）】或质量技术监督部门核发有效的中华人民共和国特种设备安装改造维修许可证【类别：曳引与强制驱动电梯，品种：曳引驱动乘客电梯，施工类别：安装、维修】。</w:t>
      </w:r>
    </w:p>
    <w:p w14:paraId="1FD03751">
      <w:pPr>
        <w:snapToGrid w:val="0"/>
        <w:spacing w:line="360" w:lineRule="exact"/>
        <w:ind w:firstLine="420" w:firstLineChars="200"/>
        <w:rPr>
          <w:rFonts w:ascii="宋体" w:hAnsi="宋体" w:eastAsia="宋体" w:cs="Times New Roman"/>
          <w:szCs w:val="21"/>
          <w:highlight w:val="none"/>
        </w:rPr>
      </w:pPr>
      <w:r>
        <w:rPr>
          <w:rFonts w:ascii="宋体" w:hAnsi="宋体" w:eastAsia="宋体" w:cs="Times New Roman"/>
          <w:szCs w:val="21"/>
          <w:highlight w:val="none"/>
        </w:rPr>
        <w:t>2.1.5</w:t>
      </w:r>
      <w:r>
        <w:rPr>
          <w:rFonts w:hint="eastAsia" w:ascii="宋体" w:hAnsi="宋体" w:eastAsia="宋体" w:cs="Times New Roman"/>
          <w:szCs w:val="21"/>
          <w:highlight w:val="none"/>
        </w:rPr>
        <w:t>供应商需</w:t>
      </w:r>
      <w:r>
        <w:rPr>
          <w:rFonts w:hint="eastAsia" w:ascii="宋体" w:hAnsi="宋体" w:eastAsia="宋体" w:cs="宋体"/>
          <w:szCs w:val="21"/>
          <w:highlight w:val="none"/>
          <w:lang w:val="en-US" w:eastAsia="zh-CN"/>
          <w14:ligatures w14:val="none"/>
        </w:rPr>
        <w:t>承诺</w:t>
      </w:r>
      <w:r>
        <w:rPr>
          <w:rFonts w:hint="eastAsia" w:ascii="宋体" w:hAnsi="宋体" w:eastAsia="宋体" w:cs="Times New Roman"/>
          <w:szCs w:val="21"/>
          <w:highlight w:val="none"/>
        </w:rPr>
        <w:t>：若成交本项目，按国家相关规范要求，每年依法取得每部维保电梯的合格证。</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244836E8">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（1）为采购人不具有独立法人资格的附属机构（单位）；</w:t>
      </w:r>
    </w:p>
    <w:p w14:paraId="60BE0081">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w:t>
      </w:r>
      <w:r>
        <w:rPr>
          <w:rFonts w:hint="eastAsia" w:ascii="宋体" w:hAnsi="宋体" w:eastAsia="宋体" w:cs="宋体"/>
          <w:szCs w:val="21"/>
          <w:highlight w:val="none"/>
          <w:lang w:bidi="ar"/>
          <w14:ligatures w14:val="none"/>
        </w:rPr>
        <w:t>被依法暂停或取消投标/响应资格的</w:t>
      </w:r>
      <w:r>
        <w:rPr>
          <w:rFonts w:hint="eastAsia" w:ascii="宋体" w:hAnsi="宋体" w:eastAsia="宋体" w:cs="宋体"/>
          <w:szCs w:val="21"/>
          <w:highlight w:val="none"/>
          <w14:ligatures w14:val="none"/>
        </w:rPr>
        <w:t>；</w:t>
      </w:r>
    </w:p>
    <w:p w14:paraId="1E70F858">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729C7159">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55D88B6E">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（5）在最近三年内（自202</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年起，月日以响应截止时间的月日为准）被相关行业主管部门或司法机关认定有骗取中标/成交、严重违约、重大工程质量或者安全问题的；</w:t>
      </w:r>
    </w:p>
    <w:p w14:paraId="79F3F17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年起，月日以响应截止时间的月日为准）被判处单位行贿罪，且行贿行为与采购活动相关的（以“中国裁判文书网”的生效判决为准）；</w:t>
      </w:r>
    </w:p>
    <w:p w14:paraId="13BDA5AE">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年起，月日以响应截止时间的月日为准）被判处合同诈骗罪的（以“中国裁判文书网”的生效判决为准）；</w:t>
      </w:r>
    </w:p>
    <w:p w14:paraId="71B7D855">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7AA5BD3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（9）为本询比项目提供过设计、编制技术规范和其他文件的咨询服务；</w:t>
      </w:r>
    </w:p>
    <w:p w14:paraId="1627448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7C21F72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（11）为本询比项目的代建人；</w:t>
      </w:r>
    </w:p>
    <w:p w14:paraId="721340B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（12）为本询比项目的采购代理机构；</w:t>
      </w:r>
    </w:p>
    <w:p w14:paraId="74D8896F">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（13）与本询比项目的监理人或代建人或采购代理机构同为一个法定代表人；</w:t>
      </w:r>
    </w:p>
    <w:p w14:paraId="0188F6CC">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（14）与本询比项目的监理人或代建人或采购代理机构存在控股或参股关系；</w:t>
      </w:r>
    </w:p>
    <w:p w14:paraId="0E77866C">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7F7A96DA">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16</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192A912A">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17</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495F7C24">
      <w:pPr>
        <w:wordWrap w:val="0"/>
        <w:adjustRightInd w:val="0"/>
        <w:snapToGrid w:val="0"/>
        <w:spacing w:line="360" w:lineRule="auto"/>
        <w:ind w:firstLine="420" w:firstLineChars="200"/>
        <w:jc w:val="left"/>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18</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70641D8B">
      <w:pPr>
        <w:wordWrap w:val="0"/>
        <w:adjustRightInd w:val="0"/>
        <w:snapToGrid w:val="0"/>
        <w:spacing w:line="360" w:lineRule="auto"/>
        <w:ind w:firstLine="420" w:firstLineChars="200"/>
        <w:jc w:val="left"/>
        <w:rPr>
          <w:rFonts w:hint="default" w:ascii="宋体" w:hAnsi="宋体" w:eastAsia="宋体" w:cs="宋体"/>
          <w:kern w:val="2"/>
          <w:sz w:val="21"/>
          <w:szCs w:val="21"/>
          <w:highlight w:val="none"/>
          <w:lang w:val="en-US" w:eastAsia="zh-CN"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szCs w:val="21"/>
          <w:highlight w:val="none"/>
          <w:lang w:bidi="ar"/>
          <w14:ligatures w14:val="none"/>
        </w:rPr>
        <w:t>，应</w:t>
      </w:r>
      <w:r>
        <w:rPr>
          <w:rFonts w:hint="eastAsia" w:ascii="宋体" w:hAnsi="宋体" w:eastAsia="宋体" w:cs="宋体"/>
          <w:szCs w:val="21"/>
          <w:highlight w:val="none"/>
          <w:lang w:bidi="ar"/>
          <w14:ligatures w14:val="none"/>
        </w:rPr>
        <w:t>对供应商</w:t>
      </w:r>
      <w:r>
        <w:rPr>
          <w:rFonts w:ascii="宋体" w:hAnsi="宋体" w:eastAsia="宋体" w:cs="宋体"/>
          <w:szCs w:val="21"/>
          <w:highlight w:val="none"/>
          <w:lang w:bidi="ar"/>
          <w14:ligatures w14:val="none"/>
        </w:rPr>
        <w:t>及</w:t>
      </w:r>
      <w:r>
        <w:rPr>
          <w:rFonts w:hint="eastAsia" w:ascii="宋体" w:hAnsi="宋体" w:eastAsia="宋体" w:cs="宋体"/>
          <w:szCs w:val="21"/>
          <w:highlight w:val="none"/>
          <w:lang w:bidi="ar"/>
          <w14:ligatures w14:val="none"/>
        </w:rPr>
        <w:t>其响应</w:t>
      </w:r>
      <w:r>
        <w:rPr>
          <w:rFonts w:ascii="宋体" w:hAnsi="宋体" w:eastAsia="宋体" w:cs="宋体"/>
          <w:szCs w:val="21"/>
          <w:highlight w:val="none"/>
          <w:lang w:bidi="ar"/>
          <w14:ligatures w14:val="none"/>
        </w:rPr>
        <w:t>产品在本项目中</w:t>
      </w:r>
      <w:r>
        <w:rPr>
          <w:rFonts w:hint="eastAsia" w:ascii="宋体" w:hAnsi="宋体" w:eastAsia="宋体" w:cs="宋体"/>
          <w:szCs w:val="21"/>
          <w:highlight w:val="none"/>
          <w:lang w:bidi="ar"/>
          <w14:ligatures w14:val="none"/>
        </w:rPr>
        <w:t>执行禁止采购处理</w:t>
      </w:r>
      <w:r>
        <w:rPr>
          <w:rFonts w:ascii="宋体" w:hAnsi="宋体" w:eastAsia="宋体" w:cs="宋体"/>
          <w:szCs w:val="21"/>
          <w:highlight w:val="none"/>
          <w:lang w:bidi="ar"/>
          <w14:ligatures w14:val="none"/>
        </w:rPr>
        <w:t>措施的</w:t>
      </w:r>
      <w:r>
        <w:rPr>
          <w:rFonts w:hint="eastAsia" w:ascii="宋体" w:hAnsi="宋体" w:eastAsia="宋体" w:cs="宋体"/>
          <w:szCs w:val="21"/>
          <w:highlight w:val="none"/>
          <w:lang w:bidi="ar"/>
          <w14:ligatures w14:val="none"/>
        </w:rPr>
        <w:t>；</w:t>
      </w:r>
    </w:p>
    <w:p w14:paraId="5EA07887">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11F62DD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21</w:t>
      </w:r>
      <w:r>
        <w:rPr>
          <w:rFonts w:hint="eastAsia" w:ascii="宋体" w:hAnsi="宋体" w:eastAsia="宋体" w:cs="宋体"/>
          <w:szCs w:val="21"/>
          <w:highlight w:val="none"/>
          <w:lang w:bidi="ar"/>
          <w14:ligatures w14:val="none"/>
        </w:rPr>
        <w:t>）被列入严重违法尚未被移出的，且严重违法行为符合上述</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条情形的（以通过“中国电信MSS智慧法务子系统-合同管理”模块中“信用管理”查询数据为准）。</w:t>
      </w:r>
    </w:p>
    <w:p w14:paraId="4470FACB">
      <w:pPr>
        <w:wordWrap w:val="0"/>
        <w:adjustRightInd w:val="0"/>
        <w:snapToGrid w:val="0"/>
        <w:spacing w:line="360" w:lineRule="auto"/>
        <w:ind w:firstLine="420" w:firstLineChars="200"/>
        <w:jc w:val="left"/>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）法律法规、询比文件限定的其他情形。</w:t>
      </w:r>
    </w:p>
    <w:p w14:paraId="46344CDE">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1715500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2.3.1 </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本项目不涉及</w:t>
      </w:r>
      <w:r>
        <w:rPr>
          <w:rFonts w:hint="eastAsia" w:ascii="宋体" w:hAnsi="宋体" w:cs="宋体"/>
          <w:szCs w:val="21"/>
          <w:highlight w:val="none"/>
          <w:lang w:eastAsia="zh-CN" w:bidi="ar"/>
        </w:rPr>
        <w:t>】</w:t>
      </w:r>
      <w:r>
        <w:rPr>
          <w:rFonts w:hint="eastAsia" w:ascii="宋体" w:hAnsi="宋体" w:cs="宋体"/>
          <w:szCs w:val="21"/>
          <w:highlight w:val="none"/>
          <w:lang w:bidi="ar"/>
        </w:rPr>
        <w:t>。</w:t>
      </w:r>
    </w:p>
    <w:p w14:paraId="1791279E">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2.4产品制造商资格要求</w:t>
      </w:r>
    </w:p>
    <w:p w14:paraId="031124E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2.4.1 </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本项目不涉及</w:t>
      </w:r>
      <w:r>
        <w:rPr>
          <w:rFonts w:hint="eastAsia" w:ascii="宋体" w:hAnsi="宋体" w:cs="宋体"/>
          <w:szCs w:val="21"/>
          <w:highlight w:val="none"/>
          <w:lang w:eastAsia="zh-CN" w:bidi="ar"/>
        </w:rPr>
        <w:t>】</w:t>
      </w:r>
      <w:r>
        <w:rPr>
          <w:rFonts w:hint="eastAsia" w:ascii="宋体" w:hAnsi="宋体" w:cs="宋体"/>
          <w:szCs w:val="21"/>
          <w:highlight w:val="none"/>
          <w:lang w:bidi="ar"/>
        </w:rPr>
        <w:t>。</w:t>
      </w:r>
    </w:p>
    <w:p w14:paraId="4B36A8AE">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2186193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521D95C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1FEC108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2025年11月05日17时30分00秒至2025年11月10日17时30分00秒</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，未在系统注册的供应商须先进行注册，注册方法详见本公告“6供应商注册”。</w:t>
      </w:r>
    </w:p>
    <w:p w14:paraId="1CCFF6B7">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宋体" w:hAnsi="宋体" w:eastAsia="宋体"/>
          <w:spacing w:val="2"/>
          <w:szCs w:val="21"/>
          <w:highlight w:val="none"/>
          <w:lang w:val="en-US" w:eastAsia="zh-CN"/>
        </w:rPr>
        <w:t>获取本</w:t>
      </w:r>
      <w:r>
        <w:rPr>
          <w:rFonts w:hint="eastAsia" w:ascii="宋体" w:hAnsi="宋体" w:eastAsia="宋体"/>
          <w:spacing w:val="2"/>
          <w:szCs w:val="21"/>
          <w:highlight w:val="none"/>
          <w:lang w:eastAsia="zh-CN"/>
        </w:rPr>
        <w:t>询比文件</w:t>
      </w:r>
      <w:r>
        <w:rPr>
          <w:rFonts w:hint="eastAsia" w:ascii="宋体" w:hAnsi="宋体" w:eastAsia="宋体"/>
          <w:spacing w:val="2"/>
          <w:szCs w:val="21"/>
          <w:highlight w:val="none"/>
          <w:lang w:val="en-US" w:eastAsia="zh-CN"/>
        </w:rPr>
        <w:t>不收取费用</w:t>
      </w:r>
      <w:r>
        <w:rPr>
          <w:rFonts w:hint="eastAsia" w:ascii="宋体" w:hAnsi="宋体"/>
          <w:spacing w:val="2"/>
          <w:szCs w:val="21"/>
          <w:highlight w:val="none"/>
        </w:rPr>
        <w:t>。</w:t>
      </w:r>
    </w:p>
    <w:p w14:paraId="4A1BF92B">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38114BAD">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5.1响应文件提交截止时间（即响应截止时间）：【</w:t>
      </w:r>
      <w:r>
        <w:rPr>
          <w:rFonts w:hint="eastAsia" w:ascii="宋体" w:hAnsi="宋体" w:eastAsia="宋体" w:cs="Times New Roman"/>
          <w:color w:val="FF0000"/>
          <w:kern w:val="2"/>
          <w:sz w:val="21"/>
          <w:szCs w:val="21"/>
          <w:highlight w:val="none"/>
          <w:lang w:val="en-US" w:eastAsia="zh-CN" w:bidi="ar-SA"/>
        </w:rPr>
        <w:t>2025年11月14日14时00分00秒</w:t>
      </w:r>
      <w:r>
        <w:rPr>
          <w:rFonts w:hint="eastAsia" w:ascii="宋体" w:hAnsi="宋体" w:eastAsia="宋体" w:cs="Times New Roman"/>
          <w:kern w:val="2"/>
          <w:sz w:val="21"/>
          <w:szCs w:val="21"/>
          <w:highlight w:val="none"/>
          <w:lang w:val="en-US" w:eastAsia="zh-CN" w:bidi="ar-SA"/>
        </w:rPr>
        <w:t>】。</w:t>
      </w:r>
    </w:p>
    <w:p w14:paraId="509E3093">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315A403E">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24327FCD">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6.供应商注册</w:t>
      </w:r>
    </w:p>
    <w:p w14:paraId="2BBB596A">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6.1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7E2476F1">
      <w:pPr>
        <w:wordWrap w:val="0"/>
        <w:adjustRightInd w:val="0"/>
        <w:snapToGrid w:val="0"/>
        <w:spacing w:line="440" w:lineRule="exact"/>
        <w:ind w:firstLine="420" w:firstLineChars="200"/>
        <w:rPr>
          <w:rFonts w:ascii="宋体" w:hAnsi="宋体"/>
          <w:szCs w:val="21"/>
          <w:highlight w:val="none"/>
        </w:rPr>
      </w:pPr>
      <w:r>
        <w:rPr>
          <w:rFonts w:hint="eastAsia" w:ascii="宋体" w:hAnsi="宋体" w:eastAsia="宋体"/>
          <w:highlight w:val="none"/>
        </w:rPr>
        <w:t>未注册过的潜在</w:t>
      </w:r>
      <w:r>
        <w:rPr>
          <w:rFonts w:hint="eastAsia" w:ascii="宋体" w:hAnsi="宋体" w:eastAsia="宋体"/>
          <w:highlight w:val="none"/>
          <w:lang w:eastAsia="zh-CN"/>
        </w:rPr>
        <w:t>供应商</w:t>
      </w:r>
      <w:r>
        <w:rPr>
          <w:rFonts w:hint="eastAsia" w:ascii="宋体" w:hAnsi="宋体" w:eastAsia="宋体"/>
          <w:highlight w:val="none"/>
        </w:rPr>
        <w:t>，</w:t>
      </w:r>
      <w:r>
        <w:rPr>
          <w:rFonts w:hint="eastAsia" w:ascii="宋体" w:hAnsi="宋体"/>
          <w:highlight w:val="none"/>
        </w:rPr>
        <w:t>须</w:t>
      </w:r>
      <w:r>
        <w:rPr>
          <w:rFonts w:hint="eastAsia" w:ascii="宋体" w:hAnsi="宋体" w:eastAsia="宋体"/>
          <w:highlight w:val="none"/>
        </w:rPr>
        <w:t>通过</w:t>
      </w:r>
      <w:r>
        <w:rPr>
          <w:rFonts w:hint="eastAsia" w:ascii="宋体" w:hAnsi="宋体" w:eastAsia="宋体"/>
          <w:highlight w:val="none"/>
          <w:lang w:eastAsia="zh-CN"/>
        </w:rPr>
        <w:t>“</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eastAsia="宋体"/>
          <w:highlight w:val="none"/>
          <w:lang w:eastAsia="zh-CN"/>
        </w:rPr>
        <w:t>”</w:t>
      </w:r>
      <w:r>
        <w:rPr>
          <w:rFonts w:hint="eastAsia" w:ascii="宋体" w:hAnsi="宋体"/>
          <w:highlight w:val="none"/>
        </w:rPr>
        <w:t>首页“立即注册”模块</w:t>
      </w:r>
      <w:r>
        <w:rPr>
          <w:rFonts w:hint="eastAsia" w:ascii="宋体" w:hAnsi="宋体" w:eastAsia="宋体"/>
          <w:highlight w:val="none"/>
        </w:rPr>
        <w:t>完成注册后，方可申领本项目</w:t>
      </w:r>
      <w:r>
        <w:rPr>
          <w:rFonts w:hint="eastAsia" w:ascii="宋体" w:hAnsi="宋体" w:eastAsia="宋体"/>
          <w:highlight w:val="none"/>
          <w:lang w:eastAsia="zh-CN"/>
        </w:rPr>
        <w:t>询比</w:t>
      </w:r>
      <w:r>
        <w:rPr>
          <w:rFonts w:hint="eastAsia" w:ascii="宋体" w:hAnsi="宋体" w:eastAsia="宋体"/>
          <w:highlight w:val="none"/>
        </w:rPr>
        <w:t>文件。</w:t>
      </w:r>
    </w:p>
    <w:p w14:paraId="232D7088">
      <w:pPr>
        <w:tabs>
          <w:tab w:val="left" w:pos="993"/>
        </w:tabs>
        <w:wordWrap w:val="0"/>
        <w:adjustRightInd w:val="0"/>
        <w:snapToGrid w:val="0"/>
        <w:spacing w:line="440" w:lineRule="exact"/>
        <w:ind w:firstLine="424" w:firstLineChars="202"/>
        <w:rPr>
          <w:rFonts w:ascii="宋体" w:hAnsi="宋体" w:eastAsia="宋体"/>
          <w:highlight w:val="none"/>
        </w:rPr>
      </w:pPr>
      <w:r>
        <w:rPr>
          <w:rFonts w:hint="eastAsia" w:ascii="宋体" w:hAnsi="宋体" w:eastAsia="宋体"/>
          <w:highlight w:val="none"/>
          <w:lang w:val="en-US" w:eastAsia="zh-CN"/>
        </w:rPr>
        <w:t>6</w:t>
      </w:r>
      <w:r>
        <w:rPr>
          <w:rFonts w:hint="eastAsia" w:ascii="宋体" w:hAnsi="宋体" w:eastAsia="宋体"/>
          <w:highlight w:val="none"/>
        </w:rPr>
        <w:t>.2 CA证书办理</w:t>
      </w:r>
    </w:p>
    <w:p w14:paraId="4D7127FA">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33E5B55A">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6.3</w:t>
      </w:r>
      <w:r>
        <w:rPr>
          <w:rFonts w:ascii="宋体" w:hAnsi="宋体" w:eastAsia="宋体" w:cs="宋体"/>
          <w:kern w:val="0"/>
          <w:sz w:val="21"/>
          <w:szCs w:val="21"/>
          <w:highlight w:val="none"/>
          <w:lang w:val="en-US" w:eastAsia="zh-CN" w:bidi="ar-SA"/>
        </w:rPr>
        <w:t>技术支撑联系方式</w:t>
      </w:r>
    </w:p>
    <w:p w14:paraId="4CACE3E4">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1470789B">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62277EC8">
      <w:pPr>
        <w:widowControl w:val="0"/>
        <w:wordWrap w:val="0"/>
        <w:adjustRightInd w:val="0"/>
        <w:snapToGrid w:val="0"/>
        <w:spacing w:line="440" w:lineRule="exact"/>
        <w:ind w:firstLine="1470" w:firstLineChars="7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7D031D9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36DCAB8E">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3403E2A1">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8.联系及异议接收方式</w:t>
      </w:r>
    </w:p>
    <w:p w14:paraId="28EC5087">
      <w:pPr>
        <w:spacing w:line="360" w:lineRule="auto"/>
        <w:rPr>
          <w:rFonts w:ascii="宋体" w:hAnsi="宋体"/>
          <w:highlight w:val="none"/>
        </w:rPr>
      </w:pPr>
      <w:r>
        <w:rPr>
          <w:rFonts w:hint="eastAsia" w:ascii="宋体" w:hAnsi="宋体" w:eastAsia="宋体"/>
          <w:highlight w:val="none"/>
          <w:lang w:val="en-US" w:eastAsia="zh-CN"/>
        </w:rPr>
        <w:t>8</w:t>
      </w:r>
      <w:r>
        <w:rPr>
          <w:rFonts w:ascii="宋体" w:hAnsi="宋体" w:eastAsia="宋体"/>
          <w:highlight w:val="none"/>
        </w:rPr>
        <w:t>.1</w:t>
      </w:r>
      <w:r>
        <w:rPr>
          <w:rFonts w:hint="eastAsia" w:ascii="宋体" w:hAnsi="宋体" w:eastAsia="宋体"/>
          <w:highlight w:val="none"/>
        </w:rPr>
        <w:t>联系方式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7016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F1483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采 购 人</w:t>
            </w:r>
            <w:r>
              <w:rPr>
                <w:rFonts w:hint="eastAsia" w:ascii="宋体" w:hAnsi="宋体" w:eastAsia="宋体" w:cs="宋体"/>
                <w:sz w:val="21"/>
                <w:szCs w:val="21"/>
                <w:highlight w:val="none"/>
                <w:lang w:eastAsia="zh-CN"/>
              </w:rPr>
              <w:t>:</w:t>
            </w:r>
          </w:p>
        </w:tc>
        <w:tc>
          <w:tcPr>
            <w:tcW w:w="2593" w:type="dxa"/>
            <w:vAlign w:val="top"/>
          </w:tcPr>
          <w:p w14:paraId="103544AE">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中国电信股份有限公司泉州分公司</w:t>
            </w:r>
          </w:p>
        </w:tc>
        <w:tc>
          <w:tcPr>
            <w:tcW w:w="1517" w:type="dxa"/>
          </w:tcPr>
          <w:p w14:paraId="59E7DEC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eastAsia="zh-CN"/>
              </w:rPr>
              <w:t>代理机构:</w:t>
            </w:r>
          </w:p>
        </w:tc>
        <w:tc>
          <w:tcPr>
            <w:tcW w:w="2631" w:type="dxa"/>
          </w:tcPr>
          <w:p w14:paraId="06DC219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0E63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04A54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vAlign w:val="top"/>
          </w:tcPr>
          <w:p w14:paraId="70BD74F9">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cs="宋体"/>
                <w:color w:val="000000"/>
                <w:highlight w:val="none"/>
              </w:rPr>
              <w:t>【福建省泉州市丰泽区刺桐南路西侧电信大楼】</w:t>
            </w:r>
          </w:p>
        </w:tc>
        <w:tc>
          <w:tcPr>
            <w:tcW w:w="1517" w:type="dxa"/>
          </w:tcPr>
          <w:p w14:paraId="2DA0025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72ABEB2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5B8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52D1E4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5DB4BF4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ascii="宋体" w:hAnsi="宋体" w:cs="宋体"/>
                <w:color w:val="000000"/>
                <w:highlight w:val="none"/>
              </w:rPr>
              <w:t>362000</w:t>
            </w:r>
            <w:r>
              <w:rPr>
                <w:rFonts w:hint="eastAsia" w:ascii="宋体" w:hAnsi="宋体" w:cs="宋体"/>
                <w:color w:val="000000"/>
                <w:highlight w:val="none"/>
              </w:rPr>
              <w:t>】</w:t>
            </w:r>
          </w:p>
        </w:tc>
        <w:tc>
          <w:tcPr>
            <w:tcW w:w="1517" w:type="dxa"/>
          </w:tcPr>
          <w:p w14:paraId="54D772F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41C71E1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4D1E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208E0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4137930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cs="宋体"/>
                <w:color w:val="000000"/>
                <w:highlight w:val="none"/>
                <w:lang w:eastAsia="zh-CN"/>
              </w:rPr>
              <w:t>黄女士</w:t>
            </w:r>
            <w:r>
              <w:rPr>
                <w:rFonts w:hint="eastAsia" w:ascii="宋体" w:hAnsi="宋体" w:cs="宋体"/>
                <w:color w:val="000000"/>
                <w:highlight w:val="none"/>
              </w:rPr>
              <w:t>】</w:t>
            </w:r>
            <w:r>
              <w:rPr>
                <w:rFonts w:hint="eastAsia" w:ascii="宋体" w:hAnsi="宋体" w:cs="宋体"/>
                <w:color w:val="000000"/>
                <w:highlight w:val="none"/>
                <w:lang w:eastAsia="zh-CN"/>
              </w:rPr>
              <w:t>【</w:t>
            </w:r>
            <w:r>
              <w:rPr>
                <w:rFonts w:hint="eastAsia" w:ascii="宋体" w:hAnsi="宋体" w:cs="宋体"/>
                <w:color w:val="000000"/>
                <w:highlight w:val="none"/>
              </w:rPr>
              <w:t>中国电信阳光采购网供应商审核加急（仅适用于福建区域注册登记的供应商）：0591-83320889</w:t>
            </w:r>
            <w:r>
              <w:rPr>
                <w:rFonts w:hint="eastAsia" w:ascii="宋体" w:hAnsi="宋体" w:cs="宋体"/>
                <w:color w:val="000000"/>
                <w:highlight w:val="none"/>
                <w:lang w:eastAsia="zh-CN"/>
              </w:rPr>
              <w:t>】</w:t>
            </w:r>
          </w:p>
        </w:tc>
        <w:tc>
          <w:tcPr>
            <w:tcW w:w="1517" w:type="dxa"/>
          </w:tcPr>
          <w:p w14:paraId="37B8E9B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vAlign w:val="top"/>
          </w:tcPr>
          <w:p w14:paraId="1230CD2A">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default" w:ascii="宋体" w:hAnsi="宋体" w:eastAsia="宋体" w:cs="宋体"/>
                <w:sz w:val="21"/>
                <w:szCs w:val="21"/>
                <w:highlight w:val="none"/>
                <w:lang w:val="en-US" w:eastAsia="zh-CN"/>
              </w:rPr>
            </w:pPr>
            <w:r>
              <w:rPr>
                <w:rFonts w:hint="eastAsia" w:ascii="宋体" w:hAnsi="宋体"/>
                <w:color w:val="000000"/>
                <w:kern w:val="0"/>
                <w:szCs w:val="21"/>
                <w:highlight w:val="none"/>
                <w:lang w:val="zh-CN"/>
              </w:rPr>
              <w:t>蒋恭楷</w:t>
            </w:r>
          </w:p>
        </w:tc>
      </w:tr>
      <w:tr w14:paraId="11BA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D898F7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44BAC42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eastAsia="宋体" w:cs="宋体"/>
                <w:color w:val="auto"/>
                <w:highlight w:val="none"/>
              </w:rPr>
              <w:t>18</w:t>
            </w:r>
            <w:r>
              <w:rPr>
                <w:rFonts w:hint="eastAsia" w:ascii="宋体" w:hAnsi="宋体" w:cs="宋体"/>
                <w:color w:val="auto"/>
                <w:highlight w:val="none"/>
                <w:lang w:val="en-US" w:eastAsia="zh-CN"/>
              </w:rPr>
              <w:t>906997890</w:t>
            </w:r>
            <w:r>
              <w:rPr>
                <w:rFonts w:hint="eastAsia" w:ascii="宋体" w:hAnsi="宋体" w:cs="宋体"/>
                <w:color w:val="000000"/>
                <w:highlight w:val="none"/>
              </w:rPr>
              <w:t>】</w:t>
            </w:r>
          </w:p>
        </w:tc>
        <w:tc>
          <w:tcPr>
            <w:tcW w:w="1517" w:type="dxa"/>
          </w:tcPr>
          <w:p w14:paraId="289CA49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vAlign w:val="top"/>
          </w:tcPr>
          <w:p w14:paraId="132FDB48">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19905958001</w:t>
            </w:r>
            <w:r>
              <w:rPr>
                <w:rFonts w:hint="eastAsia" w:ascii="宋体" w:hAnsi="宋体" w:cs="宋体"/>
                <w:color w:val="000000"/>
                <w:highlight w:val="none"/>
              </w:rPr>
              <w:t>】</w:t>
            </w:r>
          </w:p>
        </w:tc>
      </w:tr>
      <w:tr w14:paraId="561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989F6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1678DC3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59CE615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vAlign w:val="top"/>
          </w:tcPr>
          <w:p w14:paraId="1F2DCC4E">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ascii="宋体" w:hAnsi="宋体"/>
                <w:color w:val="000000"/>
                <w:kern w:val="0"/>
                <w:szCs w:val="21"/>
                <w:highlight w:val="none"/>
                <w:lang w:val="zh-CN"/>
              </w:rPr>
              <w:t>jianggongkai@chinaccs.cn</w:t>
            </w:r>
            <w:r>
              <w:rPr>
                <w:rFonts w:hint="eastAsia" w:ascii="宋体" w:hAnsi="宋体" w:cs="宋体"/>
                <w:color w:val="000000"/>
                <w:highlight w:val="none"/>
              </w:rPr>
              <w:t>】</w:t>
            </w:r>
          </w:p>
        </w:tc>
      </w:tr>
      <w:tr w14:paraId="7AEB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6FED81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415B2D3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28E906C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vAlign w:val="top"/>
          </w:tcPr>
          <w:p w14:paraId="5016D6B1">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7EBE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5859DB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2990BF1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57CD1C6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vAlign w:val="top"/>
          </w:tcPr>
          <w:p w14:paraId="2BAE7562">
            <w:pPr>
              <w:keepNext w:val="0"/>
              <w:keepLines w:val="0"/>
              <w:widowControl w:val="0"/>
              <w:suppressLineNumbers w:val="0"/>
              <w:wordWrap w:val="0"/>
              <w:adjustRightInd w:val="0"/>
              <w:snapToGrid w:val="0"/>
              <w:spacing w:before="0" w:beforeAutospacing="0" w:after="0" w:afterAutospacing="0" w:line="440" w:lineRule="exact"/>
              <w:ind w:left="0" w:leftChars="0" w:right="0" w:right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中信银行福州榕城支行</w:t>
            </w:r>
          </w:p>
        </w:tc>
      </w:tr>
      <w:tr w14:paraId="4E8A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BAC8E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1C711D7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431CD81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269CF5D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3111330075520002774</w:t>
            </w:r>
          </w:p>
        </w:tc>
      </w:tr>
    </w:tbl>
    <w:p w14:paraId="0AFDAE3C">
      <w:pPr>
        <w:spacing w:line="360" w:lineRule="auto"/>
        <w:rPr>
          <w:rFonts w:ascii="宋体" w:hAnsi="宋体" w:eastAsia="宋体"/>
          <w:highlight w:val="none"/>
        </w:rPr>
      </w:pPr>
      <w:r>
        <w:rPr>
          <w:rFonts w:hint="eastAsia" w:ascii="宋体" w:hAnsi="宋体" w:eastAsia="宋体"/>
          <w:highlight w:val="none"/>
          <w:lang w:val="en-US" w:eastAsia="zh-CN"/>
        </w:rPr>
        <w:t>8</w:t>
      </w:r>
      <w:r>
        <w:rPr>
          <w:rFonts w:hint="eastAsia" w:ascii="宋体" w:hAnsi="宋体" w:eastAsia="宋体"/>
          <w:highlight w:val="none"/>
        </w:rPr>
        <w:t>.2异议接收方式</w:t>
      </w:r>
    </w:p>
    <w:p w14:paraId="75C3C82C">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p>
    <w:p w14:paraId="689A00B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4E9F32D5">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62B0DD76">
      <w:pPr>
        <w:widowControl w:val="0"/>
        <w:spacing w:line="360" w:lineRule="auto"/>
        <w:ind w:left="425" w:firstLine="0" w:firstLineChars="0"/>
        <w:jc w:val="cente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2025年11月14日</w:t>
      </w: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2330063"/>
    <w:rsid w:val="055E0169"/>
    <w:rsid w:val="08B66FA6"/>
    <w:rsid w:val="08EE7CFD"/>
    <w:rsid w:val="0E176D8C"/>
    <w:rsid w:val="12BA3F92"/>
    <w:rsid w:val="166E0EC0"/>
    <w:rsid w:val="17AA3537"/>
    <w:rsid w:val="196B68F5"/>
    <w:rsid w:val="1A7D3EF9"/>
    <w:rsid w:val="1B682381"/>
    <w:rsid w:val="1D140FD3"/>
    <w:rsid w:val="238E37F6"/>
    <w:rsid w:val="23FA1FE5"/>
    <w:rsid w:val="25272725"/>
    <w:rsid w:val="27A323E5"/>
    <w:rsid w:val="2A663C58"/>
    <w:rsid w:val="2B2240C9"/>
    <w:rsid w:val="2DD96EB3"/>
    <w:rsid w:val="314D32EE"/>
    <w:rsid w:val="31EF391B"/>
    <w:rsid w:val="37BB6ADF"/>
    <w:rsid w:val="3A986C32"/>
    <w:rsid w:val="400B2BF2"/>
    <w:rsid w:val="41D56D7E"/>
    <w:rsid w:val="44A165CE"/>
    <w:rsid w:val="469B6C08"/>
    <w:rsid w:val="49C259A4"/>
    <w:rsid w:val="4B7172E2"/>
    <w:rsid w:val="545700BE"/>
    <w:rsid w:val="56332705"/>
    <w:rsid w:val="57697197"/>
    <w:rsid w:val="592A7413"/>
    <w:rsid w:val="5A9721A8"/>
    <w:rsid w:val="5C5B2BF7"/>
    <w:rsid w:val="5D3B5446"/>
    <w:rsid w:val="616856F6"/>
    <w:rsid w:val="618608C2"/>
    <w:rsid w:val="66A96147"/>
    <w:rsid w:val="6BDB3A77"/>
    <w:rsid w:val="6D162E36"/>
    <w:rsid w:val="6FF75861"/>
    <w:rsid w:val="71770A5A"/>
    <w:rsid w:val="74656964"/>
    <w:rsid w:val="788A03B6"/>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3172</Words>
  <Characters>3752</Characters>
  <Lines>82</Lines>
  <Paragraphs>92</Paragraphs>
  <TotalTime>0</TotalTime>
  <ScaleCrop>false</ScaleCrop>
  <LinksUpToDate>false</LinksUpToDate>
  <CharactersWithSpaces>3828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2025-11-05T06:34:44Z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C6CDDC2A42914A7EB01A8968CB3357E7</vt:lpwstr>
  </property>
  <property fmtid="{D5CDD505-2E9C-101B-9397-08002B2CF9AE}" pid="4" name="KSOTemplateDocerSaveRecord">
    <vt:lpwstr>eyJoZGlkIjoiYjI2Mzc4MWEwZGUzOTIzMzJmYTZhMzQyNDA3NmRhNzgiLCJ1c2VySWQiOiIxNTEwNTczNjUxIn0=</vt:lpwstr>
  </property>
</Properties>
</file>