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77A6E">
      <w:pPr>
        <w:spacing w:before="100" w:beforeAutospacing="1" w:after="100" w:afterAutospacing="1"/>
        <w:jc w:val="center"/>
        <w:rPr>
          <w:rFonts w:hint="eastAsia" w:ascii="宋体" w:hAnsi="Times New Roman" w:eastAsia="宋体" w:cs="Times New Roman"/>
          <w:b/>
          <w:bCs/>
          <w:sz w:val="32"/>
          <w:szCs w:val="32"/>
        </w:rPr>
      </w:pPr>
      <w:r>
        <w:rPr>
          <w:rFonts w:hint="eastAsia" w:ascii="宋体" w:hAnsi="Times New Roman" w:eastAsia="宋体" w:cs="Times New Roman"/>
          <w:b/>
          <w:bCs/>
          <w:sz w:val="32"/>
          <w:szCs w:val="32"/>
        </w:rPr>
        <w:t>2025年中国邮政集团有限公司莆田市分公司车辆保险服务项目</w:t>
      </w:r>
    </w:p>
    <w:p w14:paraId="33FB6477">
      <w:pPr>
        <w:spacing w:before="100" w:beforeAutospacing="1" w:after="100" w:afterAutospacing="1"/>
        <w:jc w:val="center"/>
        <w:rPr>
          <w:rFonts w:hint="eastAsia" w:ascii="宋体" w:hAnsi="Times New Roman" w:eastAsia="宋体" w:cs="Times New Roman"/>
          <w:b/>
          <w:bCs/>
          <w:sz w:val="28"/>
          <w:szCs w:val="28"/>
          <w:lang w:eastAsia="zh-CN"/>
        </w:rPr>
      </w:pPr>
      <w:r>
        <w:rPr>
          <w:rFonts w:hint="eastAsia" w:ascii="宋体" w:hAnsi="Times New Roman" w:eastAsia="宋体" w:cs="Times New Roman"/>
          <w:b/>
          <w:bCs/>
          <w:sz w:val="28"/>
          <w:szCs w:val="28"/>
        </w:rPr>
        <w:t>竞争性磋商</w:t>
      </w:r>
      <w:r>
        <w:rPr>
          <w:rFonts w:hint="eastAsia" w:ascii="宋体" w:hAnsi="Times New Roman" w:eastAsia="宋体" w:cs="Times New Roman"/>
          <w:b/>
          <w:bCs/>
          <w:sz w:val="28"/>
          <w:szCs w:val="28"/>
          <w:lang w:val="en-US" w:eastAsia="zh-CN"/>
        </w:rPr>
        <w:t>更正</w:t>
      </w:r>
      <w:bookmarkStart w:id="2" w:name="_GoBack"/>
      <w:bookmarkEnd w:id="2"/>
      <w:r>
        <w:rPr>
          <w:rFonts w:hint="eastAsia" w:ascii="宋体" w:hAnsi="Times New Roman" w:eastAsia="宋体" w:cs="Times New Roman"/>
          <w:b/>
          <w:bCs/>
          <w:sz w:val="28"/>
          <w:szCs w:val="28"/>
          <w:lang w:eastAsia="zh-CN"/>
        </w:rPr>
        <w:t>公告</w:t>
      </w:r>
    </w:p>
    <w:p w14:paraId="76C0D36C">
      <w:pPr>
        <w:spacing w:line="440" w:lineRule="exact"/>
        <w:jc w:val="center"/>
        <w:rPr>
          <w:rFonts w:hint="eastAsia" w:ascii="宋体" w:hAnsi="Times New Roman" w:eastAsia="宋体" w:cs="Times New Roman"/>
          <w:b/>
          <w:bCs/>
          <w:sz w:val="28"/>
          <w:szCs w:val="28"/>
        </w:rPr>
      </w:pPr>
    </w:p>
    <w:p w14:paraId="29182CFB">
      <w:pPr>
        <w:widowControl/>
        <w:tabs>
          <w:tab w:val="left" w:pos="540"/>
        </w:tabs>
        <w:autoSpaceDE w:val="0"/>
        <w:autoSpaceDN w:val="0"/>
        <w:spacing w:line="360" w:lineRule="auto"/>
        <w:ind w:firstLine="480" w:firstLineChars="200"/>
        <w:textAlignment w:val="bottom"/>
        <w:rPr>
          <w:rFonts w:hint="eastAsia" w:ascii="宋体" w:hAnsi="Times New Roman" w:eastAsia="宋体" w:cs="Times New Roman"/>
          <w:sz w:val="24"/>
          <w:lang w:val="en-US" w:eastAsia="zh-CN"/>
        </w:rPr>
      </w:pPr>
      <w:r>
        <w:rPr>
          <w:rFonts w:hint="eastAsia" w:ascii="宋体" w:hAnsi="Times New Roman" w:eastAsia="宋体" w:cs="Times New Roman"/>
          <w:sz w:val="24"/>
          <w:lang w:eastAsia="zh-CN"/>
        </w:rPr>
        <w:t>福建省中通通信有限公司</w:t>
      </w:r>
      <w:r>
        <w:rPr>
          <w:rFonts w:hint="eastAsia" w:ascii="宋体" w:hAnsi="Times New Roman" w:eastAsia="宋体" w:cs="Times New Roman"/>
          <w:sz w:val="24"/>
        </w:rPr>
        <w:t>（以下简称“代理机构”）受</w:t>
      </w:r>
      <w:r>
        <w:rPr>
          <w:rFonts w:hint="eastAsia" w:ascii="宋体" w:hAnsi="Times New Roman" w:eastAsia="宋体" w:cs="Times New Roman"/>
          <w:sz w:val="24"/>
          <w:lang w:eastAsia="zh-CN"/>
        </w:rPr>
        <w:t>中国邮政集团有限公司</w:t>
      </w:r>
      <w:r>
        <w:rPr>
          <w:rFonts w:hint="eastAsia" w:ascii="宋体" w:hAnsi="Times New Roman" w:eastAsia="宋体" w:cs="Times New Roman"/>
          <w:sz w:val="24"/>
          <w:lang w:val="en-US" w:eastAsia="zh-CN"/>
        </w:rPr>
        <w:t>莆田</w:t>
      </w:r>
      <w:r>
        <w:rPr>
          <w:rFonts w:hint="eastAsia" w:ascii="宋体" w:hAnsi="Times New Roman" w:eastAsia="宋体" w:cs="Times New Roman"/>
          <w:sz w:val="24"/>
          <w:lang w:eastAsia="zh-CN"/>
        </w:rPr>
        <w:t>市分公司</w:t>
      </w:r>
      <w:r>
        <w:rPr>
          <w:rFonts w:hint="eastAsia" w:ascii="宋体" w:hAnsi="Times New Roman" w:eastAsia="宋体" w:cs="Times New Roman"/>
          <w:sz w:val="24"/>
        </w:rPr>
        <w:t>（以下简称“采购人”）委托，拟就“2025年中国邮政集团有限公司莆田市分公司车辆保险服务项目”(采购编号：FJZT-2025-11732)以公开竞争性磋商方式对有能力为本项目提供服务的供应商进行采购，现邀请合格供应商提交响应文件并参与竞争性磋商</w:t>
      </w:r>
      <w:r>
        <w:rPr>
          <w:rFonts w:hint="eastAsia" w:ascii="宋体" w:hAnsi="Times New Roman" w:eastAsia="宋体" w:cs="Times New Roman"/>
          <w:sz w:val="24"/>
          <w:lang w:val="en-US" w:eastAsia="zh-CN"/>
        </w:rPr>
        <w:t>。</w:t>
      </w:r>
    </w:p>
    <w:p w14:paraId="18A390B1">
      <w:pPr>
        <w:widowControl/>
        <w:tabs>
          <w:tab w:val="left" w:pos="540"/>
        </w:tabs>
        <w:autoSpaceDE w:val="0"/>
        <w:autoSpaceDN w:val="0"/>
        <w:spacing w:line="360" w:lineRule="auto"/>
        <w:ind w:firstLine="480" w:firstLineChars="200"/>
        <w:textAlignment w:val="bottom"/>
        <w:rPr>
          <w:rFonts w:hint="eastAsia" w:ascii="宋体" w:hAnsi="Times New Roman" w:eastAsia="宋体" w:cs="Times New Roman"/>
          <w:sz w:val="24"/>
        </w:rPr>
      </w:pPr>
      <w:r>
        <w:rPr>
          <w:rFonts w:hint="eastAsia" w:ascii="宋体" w:hAnsi="Times New Roman" w:eastAsia="宋体" w:cs="Times New Roman"/>
          <w:sz w:val="24"/>
        </w:rPr>
        <w:t>一、项目名称：2025年中国邮政集团有限公司莆田市分公司车辆保险服务项目</w:t>
      </w:r>
    </w:p>
    <w:p w14:paraId="421AD2A5">
      <w:pPr>
        <w:widowControl/>
        <w:tabs>
          <w:tab w:val="left" w:pos="540"/>
        </w:tabs>
        <w:autoSpaceDE w:val="0"/>
        <w:autoSpaceDN w:val="0"/>
        <w:spacing w:line="360" w:lineRule="auto"/>
        <w:ind w:firstLine="480" w:firstLineChars="200"/>
        <w:textAlignment w:val="bottom"/>
        <w:rPr>
          <w:rFonts w:hint="eastAsia" w:ascii="宋体" w:hAnsi="Times New Roman" w:eastAsia="宋体" w:cs="Times New Roman"/>
          <w:sz w:val="24"/>
        </w:rPr>
      </w:pPr>
      <w:r>
        <w:rPr>
          <w:rFonts w:hint="eastAsia" w:ascii="宋体" w:hAnsi="Times New Roman" w:eastAsia="宋体" w:cs="Times New Roman"/>
          <w:sz w:val="24"/>
        </w:rPr>
        <w:t>二、项目编号：FJZT-2025-11732</w:t>
      </w:r>
    </w:p>
    <w:p w14:paraId="4A44ADA8">
      <w:pPr>
        <w:widowControl/>
        <w:tabs>
          <w:tab w:val="left" w:pos="540"/>
        </w:tabs>
        <w:autoSpaceDE w:val="0"/>
        <w:autoSpaceDN w:val="0"/>
        <w:spacing w:line="360" w:lineRule="auto"/>
        <w:ind w:firstLine="480" w:firstLineChars="200"/>
        <w:textAlignment w:val="bottom"/>
        <w:rPr>
          <w:rFonts w:hint="eastAsia" w:ascii="宋体" w:hAnsi="Times New Roman" w:eastAsia="宋体" w:cs="Times New Roman"/>
          <w:sz w:val="24"/>
        </w:rPr>
      </w:pPr>
      <w:r>
        <w:rPr>
          <w:rFonts w:hint="eastAsia" w:ascii="宋体" w:hAnsi="Times New Roman" w:eastAsia="宋体" w:cs="Times New Roman"/>
          <w:sz w:val="24"/>
        </w:rPr>
        <w:t>三、项目概述：莆田市分公司（含寄递事业部）各类车辆（含行政用车）共计93 辆;全市邮政、寄递电动三轮车303辆。车辆统一保险的必保险种为：交通事故责任强制险（以下简称交强险）、车辆损失险、第三者责任险、车上人员责任险；其他具体险种按实际要求执行。具体投保数量根据车辆增减，据实结算。项目预估金额为182万元(含税)。合同有效期限：自合同签订之日</w:t>
      </w:r>
      <w:r>
        <w:rPr>
          <w:rFonts w:hint="eastAsia" w:ascii="宋体" w:hAnsi="Times New Roman" w:eastAsia="宋体" w:cs="Times New Roman"/>
          <w:sz w:val="24"/>
          <w:lang w:val="en-US" w:eastAsia="zh-CN"/>
        </w:rPr>
        <w:t>3年</w:t>
      </w:r>
      <w:r>
        <w:rPr>
          <w:rFonts w:hint="eastAsia" w:ascii="宋体" w:hAnsi="Times New Roman" w:eastAsia="宋体" w:cs="Times New Roman"/>
          <w:sz w:val="24"/>
        </w:rPr>
        <w:t>。</w:t>
      </w:r>
    </w:p>
    <w:p w14:paraId="12D42AD9">
      <w:pPr>
        <w:widowControl/>
        <w:tabs>
          <w:tab w:val="left" w:pos="540"/>
        </w:tabs>
        <w:autoSpaceDE w:val="0"/>
        <w:autoSpaceDN w:val="0"/>
        <w:spacing w:line="360" w:lineRule="auto"/>
        <w:ind w:firstLine="480" w:firstLineChars="200"/>
        <w:textAlignment w:val="bottom"/>
        <w:rPr>
          <w:rFonts w:hint="eastAsia" w:ascii="宋体" w:hAnsi="Times New Roman" w:eastAsia="宋体" w:cs="Times New Roman"/>
          <w:sz w:val="24"/>
        </w:rPr>
      </w:pPr>
      <w:r>
        <w:rPr>
          <w:rFonts w:hint="eastAsia" w:ascii="宋体" w:hAnsi="Times New Roman" w:eastAsia="宋体" w:cs="Times New Roman"/>
          <w:sz w:val="24"/>
        </w:rPr>
        <w:t>四、采购内容：</w:t>
      </w:r>
    </w:p>
    <w:tbl>
      <w:tblPr>
        <w:tblStyle w:val="2"/>
        <w:tblW w:w="5010" w:type="pct"/>
        <w:jc w:val="center"/>
        <w:tblBorders>
          <w:top w:val="single" w:color="auto" w:sz="6" w:space="0"/>
          <w:left w:val="single" w:color="auto"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54"/>
        <w:gridCol w:w="1155"/>
        <w:gridCol w:w="1154"/>
        <w:gridCol w:w="2458"/>
        <w:gridCol w:w="1072"/>
        <w:gridCol w:w="1339"/>
        <w:gridCol w:w="611"/>
      </w:tblGrid>
      <w:tr w14:paraId="6A638056">
        <w:tblPrEx>
          <w:tblBorders>
            <w:top w:val="single" w:color="auto" w:sz="6" w:space="0"/>
            <w:left w:val="single" w:color="auto"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6" w:hRule="atLeast"/>
          <w:jc w:val="center"/>
        </w:trPr>
        <w:tc>
          <w:tcPr>
            <w:tcW w:w="552" w:type="dxa"/>
            <w:tcBorders>
              <w:top w:val="single" w:color="auto" w:sz="8" w:space="0"/>
              <w:left w:val="single" w:color="auto" w:sz="8" w:space="0"/>
              <w:bottom w:val="single" w:color="auto" w:sz="6" w:space="0"/>
              <w:right w:val="single" w:color="auto" w:sz="4" w:space="0"/>
            </w:tcBorders>
            <w:shd w:val="clear" w:color="auto" w:fill="FFFFFF"/>
            <w:tcMar>
              <w:top w:w="5" w:type="dxa"/>
              <w:left w:w="5" w:type="dxa"/>
              <w:bottom w:w="60" w:type="dxa"/>
              <w:right w:w="8" w:type="dxa"/>
            </w:tcMar>
            <w:vAlign w:val="center"/>
          </w:tcPr>
          <w:p w14:paraId="40C3DCA9">
            <w:pPr>
              <w:kinsoku w:val="0"/>
              <w:overflowPunct w:val="0"/>
              <w:spacing w:line="360" w:lineRule="auto"/>
              <w:jc w:val="center"/>
              <w:textAlignment w:val="center"/>
              <w:rPr>
                <w:rFonts w:ascii="宋体" w:hAnsi="宋体" w:eastAsia="宋体" w:cs="Times New Roman"/>
                <w:b/>
                <w:bCs/>
                <w:kern w:val="0"/>
                <w:sz w:val="24"/>
              </w:rPr>
            </w:pPr>
            <w:r>
              <w:rPr>
                <w:rFonts w:hint="eastAsia" w:ascii="宋体" w:hAnsi="宋体" w:eastAsia="宋体" w:cs="Times New Roman"/>
                <w:b/>
                <w:bCs/>
                <w:kern w:val="0"/>
                <w:sz w:val="24"/>
              </w:rPr>
              <w:t>合同包</w:t>
            </w:r>
          </w:p>
        </w:tc>
        <w:tc>
          <w:tcPr>
            <w:tcW w:w="1150" w:type="dxa"/>
            <w:tcBorders>
              <w:top w:val="single" w:color="auto" w:sz="8" w:space="0"/>
              <w:left w:val="nil"/>
              <w:bottom w:val="single" w:color="auto" w:sz="6" w:space="0"/>
              <w:right w:val="single" w:color="auto" w:sz="4" w:space="0"/>
            </w:tcBorders>
            <w:shd w:val="clear" w:color="auto" w:fill="FFFFFF"/>
          </w:tcPr>
          <w:p w14:paraId="36DEFA24">
            <w:pPr>
              <w:kinsoku w:val="0"/>
              <w:overflowPunct w:val="0"/>
              <w:spacing w:line="360" w:lineRule="auto"/>
              <w:jc w:val="center"/>
              <w:textAlignment w:val="center"/>
              <w:rPr>
                <w:rFonts w:hint="eastAsia" w:ascii="宋体" w:hAnsi="宋体" w:eastAsia="宋体" w:cs="Times New Roman"/>
                <w:b/>
                <w:bCs/>
                <w:kern w:val="0"/>
                <w:sz w:val="24"/>
              </w:rPr>
            </w:pPr>
            <w:r>
              <w:rPr>
                <w:rFonts w:hint="eastAsia" w:ascii="宋体" w:hAnsi="宋体" w:eastAsia="宋体" w:cs="宋体"/>
                <w:sz w:val="24"/>
              </w:rPr>
              <w:t>采购项目名称</w:t>
            </w:r>
          </w:p>
        </w:tc>
        <w:tc>
          <w:tcPr>
            <w:tcW w:w="1149" w:type="dxa"/>
            <w:tcBorders>
              <w:top w:val="single" w:color="auto" w:sz="8" w:space="0"/>
              <w:left w:val="single" w:color="auto" w:sz="4" w:space="0"/>
              <w:bottom w:val="single" w:color="auto" w:sz="6" w:space="0"/>
              <w:right w:val="single" w:color="auto" w:sz="6" w:space="0"/>
            </w:tcBorders>
            <w:shd w:val="clear" w:color="auto" w:fill="FFFFFF"/>
            <w:tcMar>
              <w:top w:w="5" w:type="dxa"/>
              <w:left w:w="5" w:type="dxa"/>
              <w:bottom w:w="60" w:type="dxa"/>
              <w:right w:w="8" w:type="dxa"/>
            </w:tcMar>
            <w:vAlign w:val="center"/>
          </w:tcPr>
          <w:p w14:paraId="75DDAF92">
            <w:pPr>
              <w:kinsoku w:val="0"/>
              <w:overflowPunct w:val="0"/>
              <w:spacing w:line="360" w:lineRule="auto"/>
              <w:jc w:val="center"/>
              <w:textAlignment w:val="center"/>
              <w:rPr>
                <w:rFonts w:ascii="宋体" w:hAnsi="宋体" w:eastAsia="宋体" w:cs="Times New Roman"/>
                <w:b/>
                <w:bCs/>
                <w:kern w:val="0"/>
                <w:sz w:val="24"/>
              </w:rPr>
            </w:pPr>
            <w:r>
              <w:rPr>
                <w:rFonts w:hint="eastAsia" w:ascii="宋体" w:hAnsi="宋体" w:eastAsia="宋体" w:cs="Times New Roman"/>
                <w:b/>
                <w:bCs/>
                <w:kern w:val="0"/>
                <w:sz w:val="24"/>
              </w:rPr>
              <w:t>险种</w:t>
            </w:r>
          </w:p>
        </w:tc>
        <w:tc>
          <w:tcPr>
            <w:tcW w:w="2448" w:type="dxa"/>
            <w:tcBorders>
              <w:top w:val="single" w:color="auto" w:sz="8" w:space="0"/>
              <w:left w:val="single" w:color="auto" w:sz="8" w:space="0"/>
              <w:bottom w:val="single" w:color="auto" w:sz="6" w:space="0"/>
              <w:right w:val="single" w:color="auto" w:sz="6" w:space="0"/>
            </w:tcBorders>
            <w:shd w:val="clear" w:color="auto" w:fill="FFFFFF"/>
            <w:tcMar>
              <w:top w:w="5" w:type="dxa"/>
              <w:left w:w="5" w:type="dxa"/>
              <w:bottom w:w="60" w:type="dxa"/>
              <w:right w:w="8" w:type="dxa"/>
            </w:tcMar>
            <w:vAlign w:val="center"/>
          </w:tcPr>
          <w:p w14:paraId="2C94A02C">
            <w:pPr>
              <w:kinsoku w:val="0"/>
              <w:overflowPunct w:val="0"/>
              <w:spacing w:line="360" w:lineRule="auto"/>
              <w:jc w:val="center"/>
              <w:textAlignment w:val="center"/>
              <w:rPr>
                <w:rFonts w:ascii="宋体" w:hAnsi="宋体" w:eastAsia="宋体" w:cs="Times New Roman"/>
                <w:b/>
                <w:bCs/>
                <w:kern w:val="0"/>
                <w:sz w:val="24"/>
              </w:rPr>
            </w:pPr>
            <w:r>
              <w:rPr>
                <w:rFonts w:hint="eastAsia" w:ascii="宋体" w:hAnsi="宋体" w:eastAsia="宋体" w:cs="Times New Roman"/>
                <w:b/>
                <w:bCs/>
                <w:kern w:val="0"/>
                <w:sz w:val="24"/>
              </w:rPr>
              <w:t>统一保险计费标准</w:t>
            </w:r>
          </w:p>
        </w:tc>
        <w:tc>
          <w:tcPr>
            <w:tcW w:w="1068" w:type="dxa"/>
            <w:tcBorders>
              <w:top w:val="single" w:color="auto" w:sz="8" w:space="0"/>
              <w:left w:val="single" w:color="auto" w:sz="8" w:space="0"/>
              <w:bottom w:val="single" w:color="auto" w:sz="6" w:space="0"/>
              <w:right w:val="single" w:color="auto" w:sz="8" w:space="0"/>
            </w:tcBorders>
            <w:shd w:val="clear" w:color="auto" w:fill="FFFFFF"/>
            <w:tcMar>
              <w:top w:w="5" w:type="dxa"/>
              <w:left w:w="5" w:type="dxa"/>
              <w:bottom w:w="60" w:type="dxa"/>
              <w:right w:w="5" w:type="dxa"/>
            </w:tcMar>
            <w:vAlign w:val="center"/>
          </w:tcPr>
          <w:p w14:paraId="507FC1AD">
            <w:pPr>
              <w:kinsoku w:val="0"/>
              <w:overflowPunct w:val="0"/>
              <w:spacing w:line="360" w:lineRule="auto"/>
              <w:jc w:val="center"/>
              <w:textAlignment w:val="center"/>
              <w:rPr>
                <w:rFonts w:ascii="宋体" w:hAnsi="宋体" w:eastAsia="宋体" w:cs="Times New Roman"/>
                <w:b/>
                <w:bCs/>
                <w:kern w:val="0"/>
                <w:sz w:val="24"/>
              </w:rPr>
            </w:pPr>
            <w:r>
              <w:rPr>
                <w:rFonts w:hint="eastAsia" w:ascii="宋体" w:hAnsi="宋体" w:eastAsia="宋体" w:cs="Times New Roman"/>
                <w:b/>
                <w:bCs/>
                <w:kern w:val="0"/>
                <w:sz w:val="24"/>
              </w:rPr>
              <w:t>基本情况描述</w:t>
            </w:r>
          </w:p>
        </w:tc>
        <w:tc>
          <w:tcPr>
            <w:tcW w:w="1334" w:type="dxa"/>
            <w:tcBorders>
              <w:top w:val="single" w:color="auto" w:sz="8" w:space="0"/>
              <w:left w:val="nil"/>
              <w:bottom w:val="single" w:color="auto" w:sz="6" w:space="0"/>
              <w:right w:val="single" w:color="auto" w:sz="8" w:space="0"/>
            </w:tcBorders>
            <w:shd w:val="clear" w:color="auto" w:fill="FFFFFF"/>
            <w:tcMar>
              <w:top w:w="5" w:type="dxa"/>
              <w:left w:w="15" w:type="dxa"/>
              <w:bottom w:w="60" w:type="dxa"/>
              <w:right w:w="5" w:type="dxa"/>
            </w:tcMar>
            <w:vAlign w:val="center"/>
          </w:tcPr>
          <w:p w14:paraId="44971BBB">
            <w:pPr>
              <w:kinsoku w:val="0"/>
              <w:overflowPunct w:val="0"/>
              <w:spacing w:line="360" w:lineRule="auto"/>
              <w:jc w:val="center"/>
              <w:textAlignment w:val="center"/>
              <w:rPr>
                <w:rFonts w:ascii="宋体" w:hAnsi="宋体" w:eastAsia="宋体" w:cs="Times New Roman"/>
                <w:b/>
                <w:bCs/>
                <w:kern w:val="0"/>
                <w:sz w:val="24"/>
              </w:rPr>
            </w:pPr>
            <w:r>
              <w:rPr>
                <w:rFonts w:hint="eastAsia" w:ascii="宋体" w:hAnsi="宋体" w:eastAsia="宋体" w:cs="Times New Roman"/>
                <w:b/>
                <w:bCs/>
                <w:kern w:val="0"/>
                <w:sz w:val="24"/>
              </w:rPr>
              <w:t>最高限价</w:t>
            </w:r>
          </w:p>
        </w:tc>
        <w:tc>
          <w:tcPr>
            <w:tcW w:w="609" w:type="dxa"/>
            <w:tcBorders>
              <w:top w:val="single" w:color="auto" w:sz="8" w:space="0"/>
              <w:left w:val="nil"/>
              <w:bottom w:val="single" w:color="auto" w:sz="6" w:space="0"/>
              <w:right w:val="single" w:color="auto" w:sz="8" w:space="0"/>
            </w:tcBorders>
            <w:shd w:val="clear" w:color="auto" w:fill="FFFFFF"/>
          </w:tcPr>
          <w:p w14:paraId="3274B7A0">
            <w:pPr>
              <w:kinsoku w:val="0"/>
              <w:overflowPunct w:val="0"/>
              <w:spacing w:line="360" w:lineRule="auto"/>
              <w:jc w:val="center"/>
              <w:textAlignment w:val="center"/>
              <w:rPr>
                <w:rFonts w:hint="eastAsia" w:ascii="宋体" w:hAnsi="宋体" w:eastAsia="宋体" w:cs="Times New Roman"/>
                <w:b/>
                <w:bCs/>
                <w:kern w:val="0"/>
                <w:sz w:val="24"/>
              </w:rPr>
            </w:pPr>
            <w:r>
              <w:rPr>
                <w:rFonts w:hint="eastAsia" w:ascii="宋体" w:hAnsi="宋体" w:eastAsia="宋体" w:cs="宋体"/>
                <w:sz w:val="24"/>
              </w:rPr>
              <w:t>技术和服务要求</w:t>
            </w:r>
          </w:p>
        </w:tc>
      </w:tr>
      <w:tr w14:paraId="05A81B46">
        <w:tblPrEx>
          <w:tblBorders>
            <w:top w:val="single" w:color="auto" w:sz="6" w:space="0"/>
            <w:left w:val="single" w:color="auto"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38" w:hRule="atLeast"/>
          <w:jc w:val="center"/>
        </w:trPr>
        <w:tc>
          <w:tcPr>
            <w:tcW w:w="552" w:type="dxa"/>
            <w:tcBorders>
              <w:top w:val="nil"/>
              <w:left w:val="single" w:color="auto" w:sz="8" w:space="0"/>
              <w:bottom w:val="nil"/>
              <w:right w:val="single" w:color="auto" w:sz="4" w:space="0"/>
            </w:tcBorders>
            <w:shd w:val="clear" w:color="auto" w:fill="FFFFFF"/>
            <w:tcMar>
              <w:top w:w="15" w:type="dxa"/>
              <w:left w:w="5" w:type="dxa"/>
              <w:bottom w:w="60" w:type="dxa"/>
              <w:right w:w="8" w:type="dxa"/>
            </w:tcMar>
            <w:vAlign w:val="center"/>
          </w:tcPr>
          <w:p w14:paraId="2D3F9FAB">
            <w:pPr>
              <w:kinsoku w:val="0"/>
              <w:overflowPunct w:val="0"/>
              <w:spacing w:line="360" w:lineRule="auto"/>
              <w:jc w:val="center"/>
              <w:textAlignment w:val="center"/>
              <w:rPr>
                <w:rFonts w:ascii="宋体" w:hAnsi="宋体" w:eastAsia="宋体" w:cs="Times New Roman"/>
                <w:kern w:val="0"/>
                <w:sz w:val="24"/>
              </w:rPr>
            </w:pPr>
            <w:r>
              <w:rPr>
                <w:rFonts w:hint="eastAsia" w:ascii="宋体" w:hAnsi="宋体" w:eastAsia="宋体" w:cs="Times New Roman"/>
                <w:kern w:val="0"/>
                <w:sz w:val="24"/>
              </w:rPr>
              <w:t>1</w:t>
            </w:r>
          </w:p>
        </w:tc>
        <w:tc>
          <w:tcPr>
            <w:tcW w:w="1150" w:type="dxa"/>
            <w:vMerge w:val="restart"/>
            <w:tcBorders>
              <w:top w:val="nil"/>
              <w:left w:val="nil"/>
              <w:right w:val="single" w:color="auto" w:sz="4" w:space="0"/>
            </w:tcBorders>
            <w:shd w:val="clear" w:color="auto" w:fill="FFFFFF"/>
            <w:vAlign w:val="center"/>
          </w:tcPr>
          <w:p w14:paraId="1E4A1674">
            <w:pPr>
              <w:kinsoku w:val="0"/>
              <w:overflowPunct w:val="0"/>
              <w:spacing w:line="360" w:lineRule="auto"/>
              <w:textAlignment w:val="center"/>
              <w:rPr>
                <w:rFonts w:hint="eastAsia" w:ascii="宋体" w:hAnsi="宋体" w:eastAsia="宋体" w:cs="Times New Roman"/>
                <w:kern w:val="0"/>
                <w:sz w:val="24"/>
              </w:rPr>
            </w:pPr>
            <w:r>
              <w:rPr>
                <w:rFonts w:hint="eastAsia" w:ascii="宋体" w:hAnsi="宋体" w:eastAsia="宋体" w:cs="Times New Roman"/>
                <w:sz w:val="24"/>
              </w:rPr>
              <w:t>2025年中国邮政集团有限公司莆田市分公司车辆保险服务项目</w:t>
            </w:r>
          </w:p>
        </w:tc>
        <w:tc>
          <w:tcPr>
            <w:tcW w:w="1149" w:type="dxa"/>
            <w:tcBorders>
              <w:top w:val="nil"/>
              <w:left w:val="single" w:color="auto" w:sz="4" w:space="0"/>
              <w:bottom w:val="single" w:color="auto" w:sz="6" w:space="0"/>
              <w:right w:val="single" w:color="auto" w:sz="6" w:space="0"/>
            </w:tcBorders>
            <w:shd w:val="clear" w:color="auto" w:fill="FFFFFF"/>
            <w:tcMar>
              <w:top w:w="15" w:type="dxa"/>
              <w:left w:w="5" w:type="dxa"/>
              <w:bottom w:w="60" w:type="dxa"/>
              <w:right w:w="8" w:type="dxa"/>
            </w:tcMar>
            <w:vAlign w:val="center"/>
          </w:tcPr>
          <w:p w14:paraId="3177D352">
            <w:pPr>
              <w:kinsoku w:val="0"/>
              <w:overflowPunct w:val="0"/>
              <w:spacing w:line="360" w:lineRule="auto"/>
              <w:jc w:val="left"/>
              <w:textAlignment w:val="center"/>
              <w:rPr>
                <w:rFonts w:ascii="宋体" w:hAnsi="宋体" w:eastAsia="宋体" w:cs="Times New Roman"/>
                <w:kern w:val="0"/>
                <w:sz w:val="24"/>
              </w:rPr>
            </w:pPr>
            <w:r>
              <w:rPr>
                <w:rFonts w:hint="eastAsia" w:ascii="宋体" w:hAnsi="宋体" w:eastAsia="宋体" w:cs="Times New Roman"/>
                <w:kern w:val="0"/>
                <w:sz w:val="24"/>
                <w:lang w:eastAsia="zh-CN"/>
              </w:rPr>
              <w:t>机动车</w:t>
            </w:r>
            <w:r>
              <w:rPr>
                <w:rFonts w:hint="eastAsia" w:ascii="宋体" w:hAnsi="宋体" w:eastAsia="宋体" w:cs="Times New Roman"/>
                <w:kern w:val="0"/>
                <w:sz w:val="24"/>
              </w:rPr>
              <w:t>商业险</w:t>
            </w:r>
          </w:p>
        </w:tc>
        <w:tc>
          <w:tcPr>
            <w:tcW w:w="2448" w:type="dxa"/>
            <w:tcBorders>
              <w:top w:val="single" w:color="auto" w:sz="6" w:space="0"/>
              <w:left w:val="single" w:color="auto" w:sz="8" w:space="0"/>
              <w:bottom w:val="single" w:color="auto" w:sz="6" w:space="0"/>
              <w:right w:val="single" w:color="auto" w:sz="6" w:space="0"/>
            </w:tcBorders>
            <w:shd w:val="clear" w:color="auto" w:fill="FFFFFF"/>
            <w:tcMar>
              <w:top w:w="8" w:type="dxa"/>
              <w:left w:w="5" w:type="dxa"/>
              <w:bottom w:w="60" w:type="dxa"/>
              <w:right w:w="8" w:type="dxa"/>
            </w:tcMar>
            <w:vAlign w:val="center"/>
          </w:tcPr>
          <w:p w14:paraId="399A0534">
            <w:pPr>
              <w:kinsoku w:val="0"/>
              <w:overflowPunct w:val="0"/>
              <w:spacing w:line="400" w:lineRule="exact"/>
              <w:jc w:val="left"/>
              <w:textAlignment w:val="center"/>
              <w:rPr>
                <w:rFonts w:ascii="宋体" w:hAnsi="宋体" w:eastAsia="宋体" w:cs="Times New Roman"/>
                <w:kern w:val="0"/>
                <w:sz w:val="24"/>
              </w:rPr>
            </w:pPr>
            <w:r>
              <w:rPr>
                <w:rFonts w:hint="eastAsia" w:ascii="宋体" w:hAnsi="宋体" w:eastAsia="宋体" w:cs="Times New Roman"/>
                <w:kern w:val="0"/>
                <w:szCs w:val="21"/>
              </w:rPr>
              <w:t>交强险按国家统一标准缴纳。车辆损失险按投保时的实际价值投保；第三者责任险按300万元投保，车上人员责任险 （司机）10万/车、车上人员责任险（乘客）10万/座（限轿车和客车承保）；车上人员非医保用药责任险（司机）10万/车的保费； 车上人员非医保用药责任险（乘客）10万/座（限轿车和客车承保）</w:t>
            </w:r>
          </w:p>
        </w:tc>
        <w:tc>
          <w:tcPr>
            <w:tcW w:w="1068" w:type="dxa"/>
            <w:tcBorders>
              <w:top w:val="single" w:color="auto" w:sz="6" w:space="0"/>
              <w:left w:val="single" w:color="auto" w:sz="8" w:space="0"/>
              <w:bottom w:val="single" w:color="auto" w:sz="6" w:space="0"/>
              <w:right w:val="single" w:color="auto" w:sz="8" w:space="0"/>
            </w:tcBorders>
            <w:shd w:val="clear" w:color="auto" w:fill="FFFFFF"/>
            <w:tcMar>
              <w:top w:w="8" w:type="dxa"/>
              <w:left w:w="5" w:type="dxa"/>
              <w:bottom w:w="60" w:type="dxa"/>
              <w:right w:w="5" w:type="dxa"/>
            </w:tcMar>
            <w:vAlign w:val="center"/>
          </w:tcPr>
          <w:p w14:paraId="17E5E872">
            <w:pPr>
              <w:kinsoku w:val="0"/>
              <w:overflowPunct w:val="0"/>
              <w:spacing w:line="360" w:lineRule="auto"/>
              <w:jc w:val="left"/>
              <w:textAlignment w:val="center"/>
              <w:rPr>
                <w:rFonts w:ascii="宋体" w:hAnsi="宋体" w:eastAsia="宋体" w:cs="Times New Roman"/>
                <w:kern w:val="0"/>
                <w:sz w:val="24"/>
              </w:rPr>
            </w:pPr>
            <w:r>
              <w:rPr>
                <w:rFonts w:hint="eastAsia" w:ascii="宋体" w:hAnsi="宋体" w:eastAsia="宋体" w:cs="Times New Roman"/>
                <w:kern w:val="0"/>
                <w:sz w:val="24"/>
              </w:rPr>
              <w:t>基准保费×NCD系数×自主定价系数</w:t>
            </w:r>
          </w:p>
        </w:tc>
        <w:tc>
          <w:tcPr>
            <w:tcW w:w="1334" w:type="dxa"/>
            <w:tcBorders>
              <w:top w:val="single" w:color="auto" w:sz="6" w:space="0"/>
              <w:left w:val="nil"/>
              <w:bottom w:val="single" w:color="auto" w:sz="6" w:space="0"/>
              <w:right w:val="single" w:color="auto" w:sz="8" w:space="0"/>
            </w:tcBorders>
            <w:shd w:val="clear" w:color="auto" w:fill="FFFFFF"/>
            <w:tcMar>
              <w:top w:w="8" w:type="dxa"/>
              <w:left w:w="15" w:type="dxa"/>
              <w:bottom w:w="60" w:type="dxa"/>
              <w:right w:w="5" w:type="dxa"/>
            </w:tcMar>
            <w:vAlign w:val="center"/>
          </w:tcPr>
          <w:p w14:paraId="6C8B799E">
            <w:pPr>
              <w:kinsoku w:val="0"/>
              <w:overflowPunct w:val="0"/>
              <w:spacing w:line="360" w:lineRule="auto"/>
              <w:jc w:val="left"/>
              <w:textAlignment w:val="center"/>
              <w:rPr>
                <w:rFonts w:ascii="宋体" w:hAnsi="宋体" w:eastAsia="宋体" w:cs="Times New Roman"/>
                <w:kern w:val="0"/>
                <w:sz w:val="24"/>
              </w:rPr>
            </w:pPr>
            <w:r>
              <w:rPr>
                <w:rFonts w:hint="eastAsia" w:ascii="宋体" w:hAnsi="宋体" w:eastAsia="宋体" w:cs="Times New Roman"/>
                <w:kern w:val="0"/>
                <w:sz w:val="24"/>
              </w:rPr>
              <w:t>自主定价系数:0.65</w:t>
            </w:r>
          </w:p>
        </w:tc>
        <w:tc>
          <w:tcPr>
            <w:tcW w:w="609" w:type="dxa"/>
            <w:vMerge w:val="restart"/>
            <w:tcBorders>
              <w:top w:val="single" w:color="auto" w:sz="6" w:space="0"/>
              <w:left w:val="nil"/>
              <w:right w:val="single" w:color="auto" w:sz="8" w:space="0"/>
            </w:tcBorders>
            <w:shd w:val="clear" w:color="auto" w:fill="FFFFFF"/>
            <w:vAlign w:val="center"/>
          </w:tcPr>
          <w:p w14:paraId="0A356191">
            <w:pPr>
              <w:kinsoku w:val="0"/>
              <w:overflowPunct w:val="0"/>
              <w:spacing w:line="360" w:lineRule="auto"/>
              <w:textAlignment w:val="center"/>
              <w:rPr>
                <w:rFonts w:hint="eastAsia" w:ascii="宋体" w:hAnsi="宋体" w:eastAsia="宋体" w:cs="Times New Roman"/>
                <w:kern w:val="0"/>
                <w:sz w:val="24"/>
              </w:rPr>
            </w:pPr>
            <w:r>
              <w:rPr>
                <w:rFonts w:hint="eastAsia" w:ascii="宋体" w:hAnsi="宋体" w:eastAsia="宋体" w:cs="Times New Roman"/>
                <w:kern w:val="0"/>
                <w:sz w:val="24"/>
              </w:rPr>
              <w:t>详见第五章：技术（服务）规范</w:t>
            </w:r>
          </w:p>
        </w:tc>
      </w:tr>
      <w:tr w14:paraId="505DC775">
        <w:tblPrEx>
          <w:tblBorders>
            <w:top w:val="single" w:color="auto" w:sz="6" w:space="0"/>
            <w:left w:val="single" w:color="auto"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5" w:hRule="atLeast"/>
          <w:jc w:val="center"/>
        </w:trPr>
        <w:tc>
          <w:tcPr>
            <w:tcW w:w="552" w:type="dxa"/>
            <w:tcBorders>
              <w:top w:val="nil"/>
              <w:left w:val="single" w:color="auto" w:sz="8" w:space="0"/>
              <w:bottom w:val="single" w:color="auto" w:sz="6" w:space="0"/>
              <w:right w:val="single" w:color="auto" w:sz="4" w:space="0"/>
            </w:tcBorders>
            <w:shd w:val="clear" w:color="auto" w:fill="FFFFFF"/>
            <w:tcMar>
              <w:top w:w="8" w:type="dxa"/>
              <w:left w:w="5" w:type="dxa"/>
              <w:bottom w:w="60" w:type="dxa"/>
              <w:right w:w="8" w:type="dxa"/>
            </w:tcMar>
            <w:vAlign w:val="center"/>
          </w:tcPr>
          <w:p w14:paraId="3AC530DC">
            <w:pPr>
              <w:kinsoku w:val="0"/>
              <w:overflowPunct w:val="0"/>
              <w:spacing w:line="360" w:lineRule="auto"/>
              <w:jc w:val="left"/>
              <w:textAlignment w:val="center"/>
              <w:rPr>
                <w:rFonts w:ascii="宋体" w:hAnsi="宋体" w:eastAsia="宋体" w:cs="Times New Roman"/>
                <w:kern w:val="0"/>
                <w:sz w:val="24"/>
              </w:rPr>
            </w:pPr>
          </w:p>
        </w:tc>
        <w:tc>
          <w:tcPr>
            <w:tcW w:w="1150" w:type="dxa"/>
            <w:vMerge w:val="continue"/>
            <w:tcBorders>
              <w:left w:val="nil"/>
              <w:bottom w:val="single" w:color="auto" w:sz="6" w:space="0"/>
              <w:right w:val="single" w:color="auto" w:sz="4" w:space="0"/>
            </w:tcBorders>
            <w:shd w:val="clear" w:color="auto" w:fill="FFFFFF"/>
          </w:tcPr>
          <w:p w14:paraId="129710C7">
            <w:pPr>
              <w:kinsoku w:val="0"/>
              <w:overflowPunct w:val="0"/>
              <w:spacing w:line="360" w:lineRule="auto"/>
              <w:jc w:val="left"/>
              <w:textAlignment w:val="center"/>
              <w:rPr>
                <w:rFonts w:hint="eastAsia" w:ascii="宋体" w:hAnsi="宋体" w:eastAsia="宋体" w:cs="Times New Roman"/>
                <w:kern w:val="0"/>
                <w:sz w:val="24"/>
              </w:rPr>
            </w:pPr>
          </w:p>
        </w:tc>
        <w:tc>
          <w:tcPr>
            <w:tcW w:w="1149" w:type="dxa"/>
            <w:tcBorders>
              <w:top w:val="single" w:color="auto" w:sz="6" w:space="0"/>
              <w:left w:val="single" w:color="auto" w:sz="4" w:space="0"/>
              <w:bottom w:val="single" w:color="auto" w:sz="6" w:space="0"/>
              <w:right w:val="single" w:color="auto" w:sz="6" w:space="0"/>
            </w:tcBorders>
            <w:shd w:val="clear" w:color="auto" w:fill="FFFFFF"/>
            <w:tcMar>
              <w:top w:w="8" w:type="dxa"/>
              <w:left w:w="5" w:type="dxa"/>
              <w:bottom w:w="60" w:type="dxa"/>
              <w:right w:w="8" w:type="dxa"/>
            </w:tcMar>
            <w:vAlign w:val="center"/>
          </w:tcPr>
          <w:p w14:paraId="5D334FA0">
            <w:pPr>
              <w:kinsoku w:val="0"/>
              <w:overflowPunct w:val="0"/>
              <w:spacing w:line="360" w:lineRule="auto"/>
              <w:jc w:val="left"/>
              <w:textAlignment w:val="center"/>
              <w:rPr>
                <w:rFonts w:ascii="宋体" w:hAnsi="宋体" w:eastAsia="宋体" w:cs="Times New Roman"/>
                <w:kern w:val="0"/>
                <w:sz w:val="24"/>
              </w:rPr>
            </w:pPr>
            <w:r>
              <w:rPr>
                <w:rFonts w:hint="eastAsia" w:ascii="宋体" w:hAnsi="宋体" w:eastAsia="宋体" w:cs="Times New Roman"/>
                <w:kern w:val="0"/>
                <w:sz w:val="24"/>
              </w:rPr>
              <w:t>三轮电动车保险</w:t>
            </w:r>
          </w:p>
        </w:tc>
        <w:tc>
          <w:tcPr>
            <w:tcW w:w="3516" w:type="dxa"/>
            <w:gridSpan w:val="2"/>
            <w:tcBorders>
              <w:top w:val="single" w:color="auto" w:sz="6" w:space="0"/>
              <w:left w:val="single" w:color="auto" w:sz="4" w:space="0"/>
              <w:bottom w:val="single" w:color="auto" w:sz="6" w:space="0"/>
              <w:right w:val="single" w:color="auto" w:sz="6" w:space="0"/>
            </w:tcBorders>
            <w:shd w:val="clear" w:color="auto" w:fill="FFFFFF"/>
            <w:tcMar>
              <w:top w:w="8" w:type="dxa"/>
              <w:left w:w="5" w:type="dxa"/>
              <w:bottom w:w="60" w:type="dxa"/>
              <w:right w:w="8" w:type="dxa"/>
            </w:tcMar>
            <w:vAlign w:val="center"/>
          </w:tcPr>
          <w:p w14:paraId="5102BD02">
            <w:pPr>
              <w:kinsoku w:val="0"/>
              <w:overflowPunct w:val="0"/>
              <w:spacing w:line="360" w:lineRule="auto"/>
              <w:jc w:val="left"/>
              <w:textAlignment w:val="center"/>
              <w:rPr>
                <w:rFonts w:ascii="宋体" w:hAnsi="宋体" w:eastAsia="宋体" w:cs="Times New Roman"/>
                <w:kern w:val="0"/>
                <w:szCs w:val="21"/>
              </w:rPr>
            </w:pPr>
            <w:r>
              <w:rPr>
                <w:rFonts w:hint="eastAsia" w:ascii="宋体" w:hAnsi="宋体" w:eastAsia="宋体" w:cs="Times New Roman"/>
                <w:kern w:val="0"/>
                <w:szCs w:val="21"/>
              </w:rPr>
              <w:t>交强险按国家标准、第三者责任险按100万元/辆</w:t>
            </w:r>
          </w:p>
          <w:p w14:paraId="647DC2F9">
            <w:pPr>
              <w:kinsoku w:val="0"/>
              <w:overflowPunct w:val="0"/>
              <w:spacing w:line="360" w:lineRule="auto"/>
              <w:jc w:val="left"/>
              <w:textAlignment w:val="center"/>
              <w:rPr>
                <w:rFonts w:ascii="宋体" w:hAnsi="宋体" w:eastAsia="宋体" w:cs="Times New Roman"/>
                <w:kern w:val="0"/>
                <w:sz w:val="24"/>
              </w:rPr>
            </w:pPr>
            <w:r>
              <w:rPr>
                <w:rFonts w:hint="eastAsia" w:ascii="宋体" w:hAnsi="宋体" w:eastAsia="宋体" w:cs="Times New Roman"/>
                <w:kern w:val="0"/>
                <w:sz w:val="24"/>
              </w:rPr>
              <w:t>（按三轮摩托车投保）</w:t>
            </w:r>
          </w:p>
        </w:tc>
        <w:tc>
          <w:tcPr>
            <w:tcW w:w="1334" w:type="dxa"/>
            <w:tcBorders>
              <w:top w:val="single" w:color="auto" w:sz="6" w:space="0"/>
              <w:left w:val="nil"/>
              <w:bottom w:val="single" w:color="auto" w:sz="6" w:space="0"/>
              <w:right w:val="single" w:color="auto" w:sz="6" w:space="0"/>
            </w:tcBorders>
            <w:shd w:val="clear" w:color="auto" w:fill="FFFFFF"/>
            <w:tcMar>
              <w:top w:w="8" w:type="dxa"/>
              <w:left w:w="15" w:type="dxa"/>
              <w:bottom w:w="60" w:type="dxa"/>
              <w:right w:w="8" w:type="dxa"/>
            </w:tcMar>
            <w:vAlign w:val="center"/>
          </w:tcPr>
          <w:p w14:paraId="2A0B00DF">
            <w:pPr>
              <w:kinsoku w:val="0"/>
              <w:overflowPunct w:val="0"/>
              <w:spacing w:line="360" w:lineRule="auto"/>
              <w:jc w:val="left"/>
              <w:textAlignment w:val="center"/>
              <w:rPr>
                <w:rFonts w:ascii="宋体" w:hAnsi="宋体" w:eastAsia="宋体" w:cs="Times New Roman"/>
                <w:kern w:val="0"/>
                <w:sz w:val="24"/>
              </w:rPr>
            </w:pPr>
            <w:r>
              <w:rPr>
                <w:rFonts w:hint="eastAsia" w:ascii="宋体" w:hAnsi="宋体" w:eastAsia="宋体" w:cs="Times New Roman"/>
                <w:kern w:val="0"/>
                <w:sz w:val="24"/>
                <w:szCs w:val="24"/>
              </w:rPr>
              <w:t>自主定价系数:0.65</w:t>
            </w:r>
          </w:p>
        </w:tc>
        <w:tc>
          <w:tcPr>
            <w:tcW w:w="609" w:type="dxa"/>
            <w:vMerge w:val="continue"/>
            <w:tcBorders>
              <w:left w:val="nil"/>
              <w:bottom w:val="single" w:color="auto" w:sz="6" w:space="0"/>
              <w:right w:val="single" w:color="auto" w:sz="8" w:space="0"/>
            </w:tcBorders>
            <w:shd w:val="clear" w:color="auto" w:fill="FFFFFF"/>
          </w:tcPr>
          <w:p w14:paraId="60B41E0F">
            <w:pPr>
              <w:kinsoku w:val="0"/>
              <w:overflowPunct w:val="0"/>
              <w:spacing w:line="360" w:lineRule="auto"/>
              <w:jc w:val="left"/>
              <w:textAlignment w:val="center"/>
              <w:rPr>
                <w:rFonts w:hint="eastAsia" w:ascii="宋体" w:hAnsi="宋体" w:eastAsia="宋体" w:cs="Times New Roman"/>
                <w:kern w:val="0"/>
                <w:sz w:val="24"/>
                <w:highlight w:val="yellow"/>
              </w:rPr>
            </w:pPr>
          </w:p>
        </w:tc>
      </w:tr>
    </w:tbl>
    <w:p w14:paraId="4E4EA88B">
      <w:pPr>
        <w:spacing w:line="360" w:lineRule="auto"/>
        <w:rPr>
          <w:rFonts w:hint="eastAsia" w:ascii="宋体" w:hAnsi="Times New Roman" w:eastAsia="宋体" w:cs="Times New Roman"/>
          <w:sz w:val="24"/>
        </w:rPr>
      </w:pPr>
      <w:r>
        <w:rPr>
          <w:rFonts w:hint="eastAsia" w:ascii="宋体" w:hAnsi="Times New Roman" w:eastAsia="宋体" w:cs="Times New Roman"/>
          <w:sz w:val="24"/>
        </w:rPr>
        <w:t>注：（1）供应商须以“包”为单位参加本项目的磋商，并以“包”为单位提供响应文件。（2）供应商响应报价如高于最高单价限价，其响应将被否决。</w:t>
      </w:r>
    </w:p>
    <w:p w14:paraId="47601659">
      <w:pPr>
        <w:widowControl/>
        <w:tabs>
          <w:tab w:val="left" w:pos="540"/>
        </w:tabs>
        <w:autoSpaceDE w:val="0"/>
        <w:autoSpaceDN w:val="0"/>
        <w:spacing w:line="360" w:lineRule="auto"/>
        <w:ind w:firstLine="482" w:firstLineChars="200"/>
        <w:textAlignment w:val="bottom"/>
        <w:rPr>
          <w:rFonts w:hint="eastAsia" w:ascii="宋体" w:hAnsi="Times New Roman" w:eastAsia="宋体" w:cs="Times New Roman"/>
          <w:b/>
          <w:bCs/>
          <w:sz w:val="24"/>
        </w:rPr>
      </w:pPr>
      <w:r>
        <w:rPr>
          <w:rFonts w:hint="eastAsia" w:ascii="宋体" w:hAnsi="Times New Roman" w:eastAsia="宋体" w:cs="Times New Roman"/>
          <w:b/>
          <w:bCs/>
          <w:sz w:val="24"/>
        </w:rPr>
        <w:t>五、供应商资格条件:</w:t>
      </w:r>
    </w:p>
    <w:p w14:paraId="497128D1">
      <w:pPr>
        <w:spacing w:line="360" w:lineRule="auto"/>
        <w:ind w:firstLine="480" w:firstLineChars="200"/>
        <w:jc w:val="left"/>
        <w:rPr>
          <w:rFonts w:hint="eastAsia" w:ascii="宋体" w:hAnsi="Times New Roman" w:eastAsia="宋体" w:cs="宋体"/>
          <w:bCs/>
          <w:sz w:val="24"/>
        </w:rPr>
      </w:pPr>
      <w:r>
        <w:rPr>
          <w:rFonts w:hint="eastAsia" w:ascii="宋体" w:hAnsi="Times New Roman" w:eastAsia="宋体" w:cs="宋体"/>
          <w:bCs/>
          <w:sz w:val="24"/>
        </w:rPr>
        <w:t>1、供应商应为国内注册的独立法人或依法登记注册的组织，并提供合格有效的营业执照副本复印件；</w:t>
      </w:r>
    </w:p>
    <w:p w14:paraId="595C8B78">
      <w:pPr>
        <w:spacing w:line="360" w:lineRule="auto"/>
        <w:ind w:firstLine="480" w:firstLineChars="200"/>
        <w:jc w:val="left"/>
        <w:rPr>
          <w:rFonts w:hint="eastAsia" w:ascii="宋体" w:hAnsi="Times New Roman" w:eastAsia="宋体" w:cs="宋体"/>
          <w:bCs/>
          <w:sz w:val="24"/>
        </w:rPr>
      </w:pPr>
      <w:r>
        <w:rPr>
          <w:rFonts w:hint="eastAsia" w:ascii="宋体" w:hAnsi="Times New Roman" w:eastAsia="宋体" w:cs="宋体"/>
          <w:bCs/>
          <w:sz w:val="24"/>
        </w:rPr>
        <w:t>2、供应商需具有良好的商业信誉和健全的财务会计制度（提供2024年度企业财务报表或2024年度经会计师事务所审计的财务报告或者提供银行出具的资信证明复印件或承诺函）</w:t>
      </w:r>
    </w:p>
    <w:p w14:paraId="0A200AE3">
      <w:pPr>
        <w:spacing w:line="360" w:lineRule="auto"/>
        <w:ind w:firstLine="480" w:firstLineChars="200"/>
        <w:jc w:val="left"/>
        <w:rPr>
          <w:rFonts w:hint="eastAsia" w:ascii="宋体" w:hAnsi="Times New Roman" w:eastAsia="宋体" w:cs="宋体"/>
          <w:bCs/>
          <w:sz w:val="24"/>
        </w:rPr>
      </w:pPr>
      <w:r>
        <w:rPr>
          <w:rFonts w:hint="eastAsia" w:ascii="宋体" w:hAnsi="Times New Roman" w:eastAsia="宋体" w:cs="宋体"/>
          <w:bCs/>
          <w:sz w:val="24"/>
        </w:rPr>
        <w:t>3、依法缴纳税收和社会保障资金、三年内无重大违法记录的、“信用中国”网站无不良信用记录的、且具备履行本项目所必需设备、专业技术及服务能力等的法人，且能开具增值税发票。（提供承诺函或提供①响应截止时间前六个月（不含截止时间的当月）中任一月份的企业缴纳税收凭据复印件。若是依法免税或暂缓纳税的供应商，则提供相应文件证明其依法免税或暂缓纳税。响应截止时间的当月成立的供应商，视同满足本项资格条件要求；②响应截止时间前六个月（不含截止时间的当月）内任一个月的依法缴纳社会保障资金的凭据；或者提供依法不需要缴纳或暂缓缴纳社会保障资金的相应证明文件。响应截止时间的当月成立的供应商，视同满足本项资格条件要求。③响应文件递交截止时点前在“信用中国”（www.creditchina.gov.cn）网站上未被列入失信被执行人、重大税收违法案件当事人名单（重大税收违法失信主体）、政府采购严重违法失信行为记录名单和中国政府采购网（www.ccgp.gov.cn）上未被列政府采购严重违法失信行为记录名单的网页打印件（网页打印件须自本项目竞争性磋商</w:t>
      </w:r>
      <w:r>
        <w:rPr>
          <w:rFonts w:hint="eastAsia" w:ascii="宋体" w:hAnsi="Times New Roman" w:eastAsia="宋体" w:cs="宋体"/>
          <w:bCs/>
          <w:sz w:val="24"/>
          <w:lang w:eastAsia="zh-CN"/>
        </w:rPr>
        <w:t>公告</w:t>
      </w:r>
      <w:r>
        <w:rPr>
          <w:rFonts w:hint="eastAsia" w:ascii="宋体" w:hAnsi="Times New Roman" w:eastAsia="宋体" w:cs="宋体"/>
          <w:bCs/>
          <w:sz w:val="24"/>
        </w:rPr>
        <w:t>发布之日起至响应文件递交截止时间止从上述网站中打印）；）</w:t>
      </w:r>
    </w:p>
    <w:p w14:paraId="4017B288">
      <w:pPr>
        <w:spacing w:line="360" w:lineRule="auto"/>
        <w:ind w:firstLine="480" w:firstLineChars="200"/>
        <w:jc w:val="left"/>
        <w:rPr>
          <w:rFonts w:hint="eastAsia" w:ascii="宋体" w:hAnsi="Times New Roman" w:eastAsia="宋体" w:cs="宋体"/>
          <w:bCs/>
          <w:sz w:val="24"/>
        </w:rPr>
      </w:pPr>
      <w:r>
        <w:rPr>
          <w:rFonts w:hint="eastAsia" w:ascii="宋体" w:hAnsi="Times New Roman" w:eastAsia="宋体" w:cs="宋体"/>
          <w:bCs/>
          <w:sz w:val="24"/>
        </w:rPr>
        <w:t>4、被中国邮政集团有限公司或中国邮政集团有限公司福建省分公司列入黑名单且在有效期内的供应商，无资格参加本项目的采购活动。</w:t>
      </w:r>
    </w:p>
    <w:p w14:paraId="7EDE0897">
      <w:pPr>
        <w:spacing w:line="360" w:lineRule="auto"/>
        <w:ind w:firstLine="480" w:firstLineChars="200"/>
        <w:jc w:val="left"/>
        <w:rPr>
          <w:rFonts w:hint="eastAsia" w:ascii="宋体" w:hAnsi="Times New Roman" w:eastAsia="宋体" w:cs="宋体"/>
          <w:bCs/>
          <w:sz w:val="24"/>
        </w:rPr>
      </w:pPr>
      <w:r>
        <w:rPr>
          <w:rFonts w:hint="eastAsia" w:ascii="宋体" w:hAnsi="Times New Roman" w:eastAsia="宋体" w:cs="宋体"/>
          <w:bCs/>
          <w:sz w:val="24"/>
        </w:rPr>
        <w:t>5、与邮政无投资关系且存在以下情况的，不得参加采购活动：邮政领导人员及其亲属和其他特定关系人、邮政员工持股（限非上市公司），以个人身份（组织委派的除外）担任法人、董事长、总经理、监事的企业，以及邮政所属工会或员工集体出资成立的企业。</w:t>
      </w:r>
    </w:p>
    <w:p w14:paraId="706B1BF2">
      <w:pPr>
        <w:widowControl w:val="0"/>
        <w:spacing w:after="0" w:line="400" w:lineRule="exact"/>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6、供应商须是</w:t>
      </w:r>
      <w:r>
        <w:rPr>
          <w:rFonts w:hint="eastAsia" w:ascii="宋体" w:hAnsi="宋体" w:eastAsia="宋体" w:cs="宋体"/>
          <w:color w:val="565656"/>
          <w:kern w:val="2"/>
          <w:sz w:val="24"/>
          <w:szCs w:val="24"/>
          <w:lang w:val="en-US" w:eastAsia="zh-CN" w:bidi="ar-SA"/>
        </w:rPr>
        <w:t>全省邮政类车辆保险供应商入围（资格预审）采购项目</w:t>
      </w:r>
      <w:r>
        <w:rPr>
          <w:rFonts w:hint="eastAsia" w:ascii="宋体" w:hAnsi="宋体" w:eastAsia="宋体" w:cs="宋体"/>
          <w:kern w:val="2"/>
          <w:sz w:val="24"/>
          <w:szCs w:val="24"/>
          <w:lang w:val="en-US" w:eastAsia="zh-CN" w:bidi="ar-SA"/>
        </w:rPr>
        <w:t>的入围供应商，应提交以下资质证明文件：</w:t>
      </w:r>
    </w:p>
    <w:p w14:paraId="61EE9069">
      <w:pPr>
        <w:widowControl w:val="0"/>
        <w:spacing w:after="0" w:line="400" w:lineRule="exact"/>
        <w:ind w:left="42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(1)法定代表人授权书原件(若供应商代表与法定代表人为同一人，无需提供此件)；</w:t>
      </w:r>
    </w:p>
    <w:p w14:paraId="086E74A3">
      <w:pPr>
        <w:widowControl w:val="0"/>
        <w:spacing w:after="0" w:line="400" w:lineRule="exact"/>
        <w:ind w:left="42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(2)法定代表人及供应商代表身份证(正、反面)复印件； </w:t>
      </w:r>
    </w:p>
    <w:p w14:paraId="228D7207">
      <w:pPr>
        <w:widowControl w:val="0"/>
        <w:spacing w:after="0" w:line="400" w:lineRule="exact"/>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7、供应商须具有中国银行保险监督管理委员会核发的有效期内的《经营保险业务许可证》。</w:t>
      </w:r>
    </w:p>
    <w:p w14:paraId="1DD39756">
      <w:pPr>
        <w:spacing w:line="360" w:lineRule="auto"/>
        <w:ind w:firstLine="480" w:firstLineChars="200"/>
        <w:jc w:val="left"/>
        <w:rPr>
          <w:rFonts w:hint="eastAsia" w:ascii="宋体" w:hAnsi="Times New Roman" w:eastAsia="宋体" w:cs="宋体"/>
          <w:bCs/>
          <w:sz w:val="24"/>
        </w:rPr>
      </w:pPr>
      <w:r>
        <w:rPr>
          <w:rFonts w:hint="eastAsia" w:ascii="宋体" w:hAnsi="宋体" w:eastAsia="宋体" w:cs="宋体"/>
          <w:sz w:val="24"/>
        </w:rPr>
        <w:t>8</w:t>
      </w:r>
      <w:r>
        <w:rPr>
          <w:rFonts w:hint="eastAsia" w:ascii="宋体" w:hAnsi="Times New Roman" w:eastAsia="宋体" w:cs="宋体"/>
          <w:bCs/>
          <w:sz w:val="24"/>
        </w:rPr>
        <w:t>、单位负责人为同一人或者存在控股、管理关系的不同单位，不得参加同一标包的响应或者未划分标包的同一项目采购活动。（将在评审当日通过“天眼查”网站（https://www.tianyancha.com）或“企查查”网站（https://www.qcc.com）查询并打印供应商企业信息查询结果，并由评审委员进行复核。若查询结果表明供应商之间存在上述关系的情形之一的，相关供应商均资格审查不合格。</w:t>
      </w:r>
    </w:p>
    <w:p w14:paraId="63F4C8F9">
      <w:pPr>
        <w:spacing w:line="360" w:lineRule="auto"/>
        <w:ind w:firstLine="480" w:firstLineChars="200"/>
        <w:jc w:val="left"/>
        <w:rPr>
          <w:rFonts w:hint="eastAsia" w:ascii="宋体" w:hAnsi="Times New Roman" w:eastAsia="宋体" w:cs="宋体"/>
          <w:bCs/>
          <w:sz w:val="24"/>
        </w:rPr>
      </w:pPr>
      <w:r>
        <w:rPr>
          <w:rFonts w:hint="eastAsia" w:ascii="宋体" w:hAnsi="Times New Roman" w:eastAsia="宋体" w:cs="宋体"/>
          <w:bCs/>
          <w:sz w:val="24"/>
        </w:rPr>
        <w:t>9、供应商廉洁自律承诺书；</w:t>
      </w:r>
    </w:p>
    <w:p w14:paraId="51DC40C2">
      <w:pPr>
        <w:spacing w:line="360" w:lineRule="auto"/>
        <w:ind w:firstLine="480" w:firstLineChars="200"/>
        <w:jc w:val="left"/>
        <w:rPr>
          <w:rFonts w:hint="eastAsia" w:ascii="宋体" w:hAnsi="Times New Roman" w:eastAsia="宋体" w:cs="宋体"/>
          <w:bCs/>
          <w:sz w:val="24"/>
        </w:rPr>
      </w:pPr>
      <w:r>
        <w:rPr>
          <w:rFonts w:hint="eastAsia" w:ascii="宋体" w:hAnsi="Times New Roman" w:eastAsia="宋体" w:cs="宋体"/>
          <w:bCs/>
          <w:sz w:val="24"/>
        </w:rPr>
        <w:t>10、承诺与声明；</w:t>
      </w:r>
    </w:p>
    <w:p w14:paraId="2A440AEA">
      <w:pPr>
        <w:spacing w:line="360" w:lineRule="auto"/>
        <w:ind w:firstLine="480" w:firstLineChars="200"/>
        <w:jc w:val="left"/>
        <w:rPr>
          <w:rFonts w:hint="eastAsia" w:ascii="宋体" w:hAnsi="Times New Roman" w:eastAsia="宋体" w:cs="Times New Roman"/>
          <w:sz w:val="24"/>
        </w:rPr>
      </w:pPr>
      <w:r>
        <w:rPr>
          <w:rFonts w:hint="eastAsia" w:ascii="宋体" w:hAnsi="Times New Roman" w:eastAsia="宋体" w:cs="宋体"/>
          <w:bCs/>
          <w:sz w:val="24"/>
        </w:rPr>
        <w:t>11、本项目不接受联合体，不允许分包、转包。</w:t>
      </w:r>
    </w:p>
    <w:p w14:paraId="52725B8E">
      <w:pPr>
        <w:widowControl/>
        <w:tabs>
          <w:tab w:val="left" w:pos="540"/>
        </w:tabs>
        <w:autoSpaceDE w:val="0"/>
        <w:autoSpaceDN w:val="0"/>
        <w:spacing w:line="360" w:lineRule="auto"/>
        <w:ind w:firstLine="482" w:firstLineChars="200"/>
        <w:textAlignment w:val="bottom"/>
        <w:rPr>
          <w:rFonts w:hint="eastAsia" w:ascii="宋体" w:hAnsi="Times New Roman" w:eastAsia="宋体" w:cs="Times New Roman"/>
          <w:b/>
          <w:bCs/>
          <w:sz w:val="24"/>
        </w:rPr>
      </w:pPr>
      <w:r>
        <w:rPr>
          <w:rFonts w:hint="eastAsia" w:ascii="宋体" w:hAnsi="Times New Roman" w:eastAsia="宋体" w:cs="Times New Roman"/>
          <w:b/>
          <w:bCs/>
          <w:sz w:val="24"/>
        </w:rPr>
        <w:t>六、采购文件的获取方式：</w:t>
      </w:r>
    </w:p>
    <w:p w14:paraId="139C7E15">
      <w:pPr>
        <w:widowControl/>
        <w:wordWrap w:val="0"/>
        <w:autoSpaceDE w:val="0"/>
        <w:autoSpaceDN w:val="0"/>
        <w:adjustRightInd w:val="0"/>
        <w:snapToGrid w:val="0"/>
        <w:spacing w:line="360" w:lineRule="auto"/>
        <w:ind w:firstLine="480" w:firstLineChars="200"/>
        <w:textAlignment w:val="bottom"/>
        <w:rPr>
          <w:rFonts w:hint="eastAsia" w:ascii="宋体" w:hAnsi="宋体" w:eastAsia="宋体" w:cs="宋体"/>
          <w:sz w:val="24"/>
          <w:szCs w:val="28"/>
        </w:rPr>
      </w:pPr>
      <w:r>
        <w:rPr>
          <w:rFonts w:hint="eastAsia" w:ascii="宋体" w:hAnsi="宋体" w:eastAsia="宋体" w:cs="宋体"/>
          <w:sz w:val="24"/>
          <w:szCs w:val="28"/>
        </w:rPr>
        <w:t>报名时间：</w:t>
      </w:r>
      <w:r>
        <w:rPr>
          <w:rFonts w:ascii="宋体" w:hAnsi="宋体" w:eastAsia="宋体" w:cs="宋体"/>
          <w:sz w:val="24"/>
          <w:szCs w:val="28"/>
        </w:rPr>
        <w:t>202</w:t>
      </w:r>
      <w:r>
        <w:rPr>
          <w:rFonts w:hint="eastAsia" w:ascii="宋体" w:hAnsi="宋体" w:eastAsia="宋体" w:cs="宋体"/>
          <w:sz w:val="24"/>
          <w:szCs w:val="28"/>
        </w:rPr>
        <w:t>5</w:t>
      </w:r>
      <w:r>
        <w:rPr>
          <w:rFonts w:ascii="宋体" w:hAnsi="宋体" w:eastAsia="宋体" w:cs="宋体"/>
          <w:sz w:val="24"/>
          <w:szCs w:val="28"/>
        </w:rPr>
        <w:t>年</w:t>
      </w:r>
      <w:r>
        <w:rPr>
          <w:rFonts w:hint="eastAsia" w:ascii="宋体" w:hAnsi="宋体" w:eastAsia="宋体" w:cs="宋体"/>
          <w:sz w:val="24"/>
          <w:szCs w:val="28"/>
        </w:rPr>
        <w:t>0</w:t>
      </w:r>
      <w:r>
        <w:rPr>
          <w:rFonts w:hint="default" w:ascii="宋体" w:hAnsi="宋体" w:eastAsia="宋体" w:cs="宋体"/>
          <w:sz w:val="24"/>
          <w:szCs w:val="28"/>
          <w:lang w:val="en-US"/>
        </w:rPr>
        <w:t>8</w:t>
      </w:r>
      <w:r>
        <w:rPr>
          <w:rFonts w:ascii="宋体" w:hAnsi="宋体" w:eastAsia="宋体" w:cs="宋体"/>
          <w:sz w:val="24"/>
          <w:szCs w:val="28"/>
        </w:rPr>
        <w:t>月</w:t>
      </w:r>
      <w:r>
        <w:rPr>
          <w:rFonts w:ascii="宋体" w:hAnsi="宋体" w:eastAsia="宋体" w:cs="宋体"/>
          <w:sz w:val="24"/>
          <w:szCs w:val="28"/>
          <w:lang w:val="en-US"/>
        </w:rPr>
        <w:t>0</w:t>
      </w:r>
      <w:r>
        <w:rPr>
          <w:rFonts w:hint="eastAsia" w:ascii="宋体" w:hAnsi="宋体" w:eastAsia="宋体" w:cs="宋体"/>
          <w:sz w:val="24"/>
          <w:szCs w:val="28"/>
          <w:lang w:val="en-US" w:eastAsia="zh-CN"/>
        </w:rPr>
        <w:t>5</w:t>
      </w:r>
      <w:r>
        <w:rPr>
          <w:rFonts w:ascii="宋体" w:hAnsi="宋体" w:eastAsia="宋体" w:cs="宋体"/>
          <w:sz w:val="24"/>
          <w:szCs w:val="28"/>
        </w:rPr>
        <w:t>日</w:t>
      </w:r>
      <w:r>
        <w:rPr>
          <w:rFonts w:ascii="Times New Roman" w:hAnsi="Times New Roman" w:eastAsia="宋体" w:cs="Times New Roman"/>
        </w:rPr>
        <mc:AlternateContent>
          <mc:Choice Requires="wps">
            <w:drawing>
              <wp:anchor distT="0" distB="0" distL="0" distR="0" simplePos="0" relativeHeight="251659264" behindDoc="0" locked="0" layoutInCell="1" allowOverlap="1">
                <wp:simplePos x="0" y="0"/>
                <wp:positionH relativeFrom="character">
                  <wp:posOffset>132715</wp:posOffset>
                </wp:positionH>
                <wp:positionV relativeFrom="line">
                  <wp:posOffset>179070</wp:posOffset>
                </wp:positionV>
                <wp:extent cx="0" cy="0"/>
                <wp:effectExtent l="0" t="0" r="0" b="0"/>
                <wp:wrapNone/>
                <wp:docPr id="1031" name="Image1"/>
                <wp:cNvGraphicFramePr/>
                <a:graphic xmlns:a="http://schemas.openxmlformats.org/drawingml/2006/main">
                  <a:graphicData uri="http://schemas.microsoft.com/office/word/2010/wordprocessingInk">
                    <mc:AlternateContent xmlns:a14="http://schemas.microsoft.com/office/drawing/2010/main">
                      <mc:Choice Requires="a14">
                        <w14:contentPart bwMode="auto" r:id="rId5">
                          <w14:nvContentPartPr>
                            <w14:cNvPr id="1031" name="Image1"/>
                            <w14:cNvContentPartPr/>
                          </w14:nvContentPartPr>
                          <w14:xfrm>
                            <a:off x="0" y="0"/>
                            <a:ext cx="0" cy="0"/>
                          </w14:xfrm>
                        </w14:contentPart>
                      </mc:Choice>
                    </mc:AlternateContent>
                  </a:graphicData>
                </a:graphic>
              </wp:anchor>
            </w:drawing>
          </mc:Choice>
          <mc:Fallback>
            <w:pict>
              <v:shape id="Image1" o:spid="_x0000_s1026" o:spt="75" style="position:absolute;left:0pt;margin-left:10.45pt;margin-top:14.1pt;height:0pt;width:0pt;mso-position-horizontal-relative:char;mso-position-vertical-relative:line;z-index:251659264;mso-width-relative:page;mso-height-relative:page;" coordsize="21600,21600" o:gfxdata="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">
                <v:imagedata r:id="rId6" o:title=""/>
                <o:lock v:ext="edit"/>
              </v:shape>
            </w:pict>
          </mc:Fallback>
        </mc:AlternateContent>
      </w:r>
      <w:r>
        <w:rPr>
          <w:rFonts w:hint="eastAsia" w:ascii="宋体" w:hAnsi="宋体" w:eastAsia="宋体" w:cs="宋体"/>
          <w:sz w:val="24"/>
          <w:szCs w:val="28"/>
        </w:rPr>
        <w:t>1</w:t>
      </w:r>
      <w:r>
        <w:rPr>
          <w:rFonts w:ascii="Times New Roman" w:hAnsi="Times New Roman" w:eastAsia="宋体" w:cs="Times New Roman"/>
        </w:rPr>
        <mc:AlternateContent>
          <mc:Choice Requires="wps">
            <w:drawing>
              <wp:anchor distT="0" distB="0" distL="0" distR="0" simplePos="0" relativeHeight="251659264" behindDoc="0" locked="0" layoutInCell="1" allowOverlap="1">
                <wp:simplePos x="0" y="0"/>
                <wp:positionH relativeFrom="character">
                  <wp:posOffset>123825</wp:posOffset>
                </wp:positionH>
                <wp:positionV relativeFrom="line">
                  <wp:posOffset>148590</wp:posOffset>
                </wp:positionV>
                <wp:extent cx="0" cy="0"/>
                <wp:effectExtent l="0" t="0" r="0" b="0"/>
                <wp:wrapNone/>
                <wp:docPr id="1027" name="Image1"/>
                <wp:cNvGraphicFramePr/>
                <a:graphic xmlns:a="http://schemas.openxmlformats.org/drawingml/2006/main">
                  <a:graphicData uri="http://schemas.microsoft.com/office/word/2010/wordprocessingInk">
                    <mc:AlternateContent xmlns:a14="http://schemas.microsoft.com/office/drawing/2010/main">
                      <mc:Choice Requires="a14">
                        <w14:contentPart bwMode="auto" r:id="rId7">
                          <w14:nvContentPartPr>
                            <w14:cNvPr id="1027" name="Image1"/>
                            <w14:cNvContentPartPr/>
                          </w14:nvContentPartPr>
                          <w14:xfrm>
                            <a:off x="0" y="0"/>
                            <a:ext cx="0" cy="0"/>
                          </w14:xfrm>
                        </w14:contentPart>
                      </mc:Choice>
                    </mc:AlternateContent>
                  </a:graphicData>
                </a:graphic>
              </wp:anchor>
            </w:drawing>
          </mc:Choice>
          <mc:Fallback>
            <w:pict>
              <v:shape id="Image1" o:spid="_x0000_s1026" o:spt="75" style="position:absolute;left:0pt;margin-left:9.75pt;margin-top:11.7pt;height:0pt;width:0pt;mso-position-horizontal-relative:char;mso-position-vertical-relative:line;z-index:251659264;mso-width-relative:page;mso-height-relative:page;" coordsize="21600,21600" o:gfxdata="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">
                <v:imagedata r:id="rId8" o:title=""/>
                <o:lock v:ext="edit"/>
              </v:shape>
            </w:pict>
          </mc:Fallback>
        </mc:AlternateContent>
      </w:r>
      <w:r>
        <w:rPr>
          <w:rFonts w:ascii="Times New Roman" w:hAnsi="Times New Roman" w:eastAsia="宋体" w:cs="Times New Roman"/>
        </w:rPr>
        <mc:AlternateContent>
          <mc:Choice Requires="wps">
            <w:drawing>
              <wp:anchor distT="0" distB="0" distL="0" distR="0" simplePos="0" relativeHeight="251659264" behindDoc="0" locked="0" layoutInCell="1" allowOverlap="1">
                <wp:simplePos x="0" y="0"/>
                <wp:positionH relativeFrom="character">
                  <wp:posOffset>94615</wp:posOffset>
                </wp:positionH>
                <wp:positionV relativeFrom="line">
                  <wp:posOffset>110490</wp:posOffset>
                </wp:positionV>
                <wp:extent cx="0" cy="0"/>
                <wp:effectExtent l="0" t="0" r="0" b="0"/>
                <wp:wrapNone/>
                <wp:docPr id="1026" name="Image1"/>
                <wp:cNvGraphicFramePr/>
                <a:graphic xmlns:a="http://schemas.openxmlformats.org/drawingml/2006/main">
                  <a:graphicData uri="http://schemas.microsoft.com/office/word/2010/wordprocessingInk">
                    <mc:AlternateContent xmlns:a14="http://schemas.microsoft.com/office/drawing/2010/main">
                      <mc:Choice Requires="a14">
                        <w14:contentPart bwMode="auto" r:id="rId9">
                          <w14:nvContentPartPr>
                            <w14:cNvPr id="1026" name="Image1"/>
                            <w14:cNvContentPartPr/>
                          </w14:nvContentPartPr>
                          <w14:xfrm>
                            <a:off x="0" y="0"/>
                            <a:ext cx="0" cy="0"/>
                          </w14:xfrm>
                        </w14:contentPart>
                      </mc:Choice>
                    </mc:AlternateContent>
                  </a:graphicData>
                </a:graphic>
              </wp:anchor>
            </w:drawing>
          </mc:Choice>
          <mc:Fallback>
            <w:pict>
              <v:shape id="Image1" o:spid="_x0000_s1026" o:spt="75" style="position:absolute;left:0pt;margin-left:7.45pt;margin-top:8.7pt;height:0pt;width:0pt;mso-position-horizontal-relative:char;mso-position-vertical-relative:line;z-index:251659264;mso-width-relative:page;mso-height-relative:page;" coordsize="21600,21600" o:gfxdata="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">
                <v:imagedata r:id="rId8" o:title=""/>
                <o:lock v:ext="edit"/>
              </v:shape>
            </w:pict>
          </mc:Fallback>
        </mc:AlternateContent>
      </w:r>
      <w:r>
        <w:rPr>
          <w:rFonts w:ascii="Times New Roman" w:hAnsi="Times New Roman" w:eastAsia="宋体" w:cs="Times New Roman"/>
        </w:rPr>
        <mc:AlternateContent>
          <mc:Choice Requires="wps">
            <w:drawing>
              <wp:anchor distT="0" distB="0" distL="0" distR="0" simplePos="0" relativeHeight="251659264" behindDoc="0" locked="0" layoutInCell="1" allowOverlap="1">
                <wp:simplePos x="0" y="0"/>
                <wp:positionH relativeFrom="character">
                  <wp:posOffset>64135</wp:posOffset>
                </wp:positionH>
                <wp:positionV relativeFrom="line">
                  <wp:posOffset>193675</wp:posOffset>
                </wp:positionV>
                <wp:extent cx="0" cy="0"/>
                <wp:effectExtent l="0" t="0" r="0" b="0"/>
                <wp:wrapNone/>
                <wp:docPr id="1029" name="Image1"/>
                <wp:cNvGraphicFramePr/>
                <a:graphic xmlns:a="http://schemas.openxmlformats.org/drawingml/2006/main">
                  <a:graphicData uri="http://schemas.microsoft.com/office/word/2010/wordprocessingInk">
                    <mc:AlternateContent xmlns:a14="http://schemas.microsoft.com/office/drawing/2010/main">
                      <mc:Choice Requires="a14">
                        <w14:contentPart bwMode="auto" r:id="rId10">
                          <w14:nvContentPartPr>
                            <w14:cNvPr id="1029" name="Image1"/>
                            <w14:cNvContentPartPr/>
                          </w14:nvContentPartPr>
                          <w14:xfrm>
                            <a:off x="0" y="0"/>
                            <a:ext cx="0" cy="0"/>
                          </w14:xfrm>
                        </w14:contentPart>
                      </mc:Choice>
                    </mc:AlternateContent>
                  </a:graphicData>
                </a:graphic>
              </wp:anchor>
            </w:drawing>
          </mc:Choice>
          <mc:Fallback>
            <w:pict>
              <v:shape id="Image1" o:spid="_x0000_s1026" o:spt="75" style="position:absolute;left:0pt;margin-left:5.05pt;margin-top:15.25pt;height:0pt;width:0pt;mso-position-horizontal-relative:char;mso-position-vertical-relative:line;z-index:251659264;mso-width-relative:page;mso-height-relative:page;" coordsize="21600,21600" o:gfxdata="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">
                <v:imagedata r:id="rId11" o:title=""/>
                <o:lock v:ext="edit"/>
              </v:shape>
            </w:pict>
          </mc:Fallback>
        </mc:AlternateContent>
      </w:r>
      <w:r>
        <w:rPr>
          <w:rFonts w:hint="eastAsia" w:ascii="宋体" w:hAnsi="宋体" w:eastAsia="宋体" w:cs="宋体"/>
          <w:sz w:val="24"/>
          <w:szCs w:val="28"/>
          <w:lang w:eastAsia="zh-CN"/>
        </w:rPr>
        <w:t>8:</w:t>
      </w:r>
      <w:r>
        <w:rPr>
          <w:rFonts w:hint="default" w:ascii="宋体" w:hAnsi="宋体" w:eastAsia="宋体" w:cs="宋体"/>
          <w:kern w:val="2"/>
          <w:sz w:val="24"/>
          <w:szCs w:val="28"/>
          <w:lang w:val="en-US" w:eastAsia="zh-CN" w:bidi="ar-SA"/>
        </w:rPr>
        <w:t>00</w:t>
      </w:r>
      <w:r>
        <w:rPr>
          <w:rFonts w:ascii="Times New Roman" w:hAnsi="Times New Roman" w:eastAsia="宋体" w:cs="Times New Roman"/>
        </w:rPr>
        <mc:AlternateContent>
          <mc:Choice Requires="wps">
            <w:drawing>
              <wp:anchor distT="0" distB="0" distL="0" distR="0" simplePos="0" relativeHeight="251659264" behindDoc="0" locked="0" layoutInCell="1" allowOverlap="1">
                <wp:simplePos x="0" y="0"/>
                <wp:positionH relativeFrom="character">
                  <wp:posOffset>58420</wp:posOffset>
                </wp:positionH>
                <wp:positionV relativeFrom="line">
                  <wp:posOffset>186690</wp:posOffset>
                </wp:positionV>
                <wp:extent cx="0" cy="0"/>
                <wp:effectExtent l="0" t="0" r="0" b="0"/>
                <wp:wrapNone/>
                <wp:docPr id="1030" name="Image1"/>
                <wp:cNvGraphicFramePr/>
                <a:graphic xmlns:a="http://schemas.openxmlformats.org/drawingml/2006/main">
                  <a:graphicData uri="http://schemas.microsoft.com/office/word/2010/wordprocessingInk">
                    <mc:AlternateContent xmlns:a14="http://schemas.microsoft.com/office/drawing/2010/main">
                      <mc:Choice Requires="a14">
                        <w14:contentPart bwMode="auto" r:id="rId12">
                          <w14:nvContentPartPr>
                            <w14:cNvPr id="1030" name="Image1"/>
                            <w14:cNvContentPartPr/>
                          </w14:nvContentPartPr>
                          <w14:xfrm>
                            <a:off x="0" y="0"/>
                            <a:ext cx="0" cy="0"/>
                          </w14:xfrm>
                        </w14:contentPart>
                      </mc:Choice>
                    </mc:AlternateContent>
                  </a:graphicData>
                </a:graphic>
              </wp:anchor>
            </w:drawing>
          </mc:Choice>
          <mc:Fallback>
            <w:pict>
              <v:shape id="Image1" o:spid="_x0000_s1026" o:spt="75" style="position:absolute;left:0pt;margin-left:4.6pt;margin-top:14.7pt;height:0pt;width:0pt;mso-position-horizontal-relative:char;mso-position-vertical-relative:line;z-index:251659264;mso-width-relative:page;mso-height-relative:page;" coordsize="21600,21600" o:gfxdata="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">
                <v:imagedata r:id="rId13" o:title=""/>
                <o:lock v:ext="edit"/>
              </v:shape>
            </w:pict>
          </mc:Fallback>
        </mc:AlternateContent>
      </w:r>
      <w:r>
        <w:rPr>
          <w:rFonts w:ascii="宋体" w:hAnsi="宋体" w:eastAsia="宋体" w:cs="宋体"/>
          <w:sz w:val="24"/>
          <w:szCs w:val="28"/>
        </w:rPr>
        <w:t>时至202</w:t>
      </w:r>
      <w:r>
        <w:rPr>
          <w:rFonts w:hint="eastAsia" w:ascii="宋体" w:hAnsi="宋体" w:eastAsia="宋体" w:cs="宋体"/>
          <w:sz w:val="24"/>
          <w:szCs w:val="28"/>
        </w:rPr>
        <w:t>5</w:t>
      </w:r>
      <w:r>
        <w:rPr>
          <w:rFonts w:ascii="宋体" w:hAnsi="宋体" w:eastAsia="宋体" w:cs="宋体"/>
          <w:sz w:val="24"/>
          <w:szCs w:val="28"/>
        </w:rPr>
        <w:t>年</w:t>
      </w:r>
      <w:r>
        <w:rPr>
          <w:rFonts w:hint="eastAsia" w:ascii="宋体" w:hAnsi="宋体" w:eastAsia="宋体" w:cs="宋体"/>
          <w:sz w:val="24"/>
          <w:szCs w:val="28"/>
        </w:rPr>
        <w:t>0</w:t>
      </w:r>
      <w:r>
        <w:rPr>
          <w:rFonts w:hint="default" w:ascii="宋体" w:hAnsi="宋体" w:eastAsia="宋体" w:cs="宋体"/>
          <w:sz w:val="24"/>
          <w:szCs w:val="28"/>
          <w:lang w:val="en-US"/>
        </w:rPr>
        <w:t>8</w:t>
      </w:r>
      <w:r>
        <w:rPr>
          <w:rFonts w:ascii="Times New Roman" w:hAnsi="Times New Roman" w:eastAsia="宋体" w:cs="Times New Roman"/>
        </w:rPr>
        <mc:AlternateContent>
          <mc:Choice Requires="wps">
            <w:drawing>
              <wp:anchor distT="0" distB="0" distL="0" distR="0" simplePos="0" relativeHeight="251659264" behindDoc="0" locked="0" layoutInCell="1" allowOverlap="1">
                <wp:simplePos x="0" y="0"/>
                <wp:positionH relativeFrom="character">
                  <wp:posOffset>71120</wp:posOffset>
                </wp:positionH>
                <wp:positionV relativeFrom="line">
                  <wp:posOffset>156210</wp:posOffset>
                </wp:positionV>
                <wp:extent cx="0" cy="0"/>
                <wp:effectExtent l="0" t="0" r="0" b="0"/>
                <wp:wrapNone/>
                <wp:docPr id="1028" name="Image1"/>
                <wp:cNvGraphicFramePr/>
                <a:graphic xmlns:a="http://schemas.openxmlformats.org/drawingml/2006/main">
                  <a:graphicData uri="http://schemas.microsoft.com/office/word/2010/wordprocessingInk">
                    <mc:AlternateContent xmlns:a14="http://schemas.microsoft.com/office/drawing/2010/main">
                      <mc:Choice Requires="a14">
                        <w14:contentPart bwMode="auto" r:id="rId14">
                          <w14:nvContentPartPr>
                            <w14:cNvPr id="1028" name="Image1"/>
                            <w14:cNvContentPartPr/>
                          </w14:nvContentPartPr>
                          <w14:xfrm>
                            <a:off x="0" y="0"/>
                            <a:ext cx="0" cy="0"/>
                          </w14:xfrm>
                        </w14:contentPart>
                      </mc:Choice>
                    </mc:AlternateContent>
                  </a:graphicData>
                </a:graphic>
              </wp:anchor>
            </w:drawing>
          </mc:Choice>
          <mc:Fallback>
            <w:pict>
              <v:shape id="Image1" o:spid="_x0000_s1026" o:spt="75" style="position:absolute;left:0pt;margin-left:5.6pt;margin-top:12.3pt;height:0pt;width:0pt;mso-position-horizontal-relative:char;mso-position-vertical-relative:line;z-index:251659264;mso-width-relative:page;mso-height-relative:page;" coordsize="21600,21600" o:gfxdata="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">
                <v:imagedata r:id="rId8" o:title=""/>
                <o:lock v:ext="edit"/>
              </v:shape>
            </w:pict>
          </mc:Fallback>
        </mc:AlternateContent>
      </w:r>
      <w:r>
        <w:rPr>
          <w:rFonts w:ascii="宋体" w:hAnsi="宋体" w:eastAsia="宋体" w:cs="宋体"/>
          <w:sz w:val="24"/>
          <w:szCs w:val="28"/>
        </w:rPr>
        <w:t>月</w:t>
      </w:r>
      <w:r>
        <w:rPr>
          <w:rFonts w:ascii="宋体" w:hAnsi="宋体" w:eastAsia="宋体" w:cs="宋体"/>
          <w:sz w:val="24"/>
          <w:szCs w:val="28"/>
          <w:lang w:val="en-US"/>
        </w:rPr>
        <w:t>08</w:t>
      </w:r>
      <w:r>
        <w:rPr>
          <w:rFonts w:ascii="宋体" w:hAnsi="宋体" w:eastAsia="宋体" w:cs="宋体"/>
          <w:sz w:val="24"/>
          <w:szCs w:val="28"/>
        </w:rPr>
        <w:t>日</w:t>
      </w:r>
      <w:r>
        <w:rPr>
          <w:rFonts w:ascii="Times New Roman" w:hAnsi="Times New Roman" w:eastAsia="宋体" w:cs="Times New Roman"/>
        </w:rPr>
        <mc:AlternateContent>
          <mc:Choice Requires="wps">
            <w:drawing>
              <wp:anchor distT="0" distB="0" distL="0" distR="0" simplePos="0" relativeHeight="251659264" behindDoc="0" locked="0" layoutInCell="1" allowOverlap="1">
                <wp:simplePos x="0" y="0"/>
                <wp:positionH relativeFrom="character">
                  <wp:posOffset>187325</wp:posOffset>
                </wp:positionH>
                <wp:positionV relativeFrom="line">
                  <wp:posOffset>95885</wp:posOffset>
                </wp:positionV>
                <wp:extent cx="0" cy="0"/>
                <wp:effectExtent l="0" t="0" r="0" b="0"/>
                <wp:wrapNone/>
                <wp:docPr id="1032" name="Image1"/>
                <wp:cNvGraphicFramePr/>
                <a:graphic xmlns:a="http://schemas.openxmlformats.org/drawingml/2006/main">
                  <a:graphicData uri="http://schemas.microsoft.com/office/word/2010/wordprocessingInk">
                    <mc:AlternateContent xmlns:a14="http://schemas.microsoft.com/office/drawing/2010/main">
                      <mc:Choice Requires="a14">
                        <w14:contentPart bwMode="auto" r:id="rId15">
                          <w14:nvContentPartPr>
                            <w14:cNvPr id="1032" name="Image1"/>
                            <w14:cNvContentPartPr/>
                          </w14:nvContentPartPr>
                          <w14:xfrm>
                            <a:off x="0" y="0"/>
                            <a:ext cx="0" cy="0"/>
                          </w14:xfrm>
                        </w14:contentPart>
                      </mc:Choice>
                    </mc:AlternateContent>
                  </a:graphicData>
                </a:graphic>
              </wp:anchor>
            </w:drawing>
          </mc:Choice>
          <mc:Fallback>
            <w:pict>
              <v:shape id="Image1" o:spid="_x0000_s1026" o:spt="75" style="position:absolute;left:0pt;margin-left:14.75pt;margin-top:7.55pt;height:0pt;width:0pt;mso-position-horizontal-relative:char;mso-position-vertical-relative:line;z-index:251659264;mso-width-relative:page;mso-height-relative:page;" coordsize="21600,21600" o:gfxdata="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">
                <v:imagedata r:id="rId8" o:title=""/>
                <o:lock v:ext="edit"/>
              </v:shape>
            </w:pict>
          </mc:Fallback>
        </mc:AlternateContent>
      </w:r>
      <w:r>
        <w:rPr>
          <w:rFonts w:ascii="宋体" w:hAnsi="宋体" w:eastAsia="宋体" w:cs="宋体"/>
          <w:sz w:val="24"/>
          <w:szCs w:val="28"/>
        </w:rPr>
        <w:t>17：</w:t>
      </w:r>
      <w:r>
        <w:rPr>
          <w:rFonts w:hint="eastAsia" w:ascii="宋体" w:hAnsi="宋体" w:eastAsia="宋体" w:cs="宋体"/>
          <w:sz w:val="24"/>
          <w:szCs w:val="28"/>
        </w:rPr>
        <w:t>3</w:t>
      </w:r>
      <w:r>
        <w:rPr>
          <w:rFonts w:ascii="宋体" w:hAnsi="宋体" w:eastAsia="宋体" w:cs="宋体"/>
          <w:sz w:val="24"/>
          <w:szCs w:val="28"/>
        </w:rPr>
        <w:t>0时（北京时间，下同）。</w:t>
      </w:r>
    </w:p>
    <w:p w14:paraId="1CFE67E9">
      <w:pPr>
        <w:widowControl/>
        <w:wordWrap w:val="0"/>
        <w:autoSpaceDE w:val="0"/>
        <w:autoSpaceDN w:val="0"/>
        <w:adjustRightInd w:val="0"/>
        <w:snapToGrid w:val="0"/>
        <w:spacing w:line="360" w:lineRule="auto"/>
        <w:ind w:firstLine="480" w:firstLineChars="200"/>
        <w:textAlignment w:val="bottom"/>
        <w:rPr>
          <w:rFonts w:hint="eastAsia" w:ascii="宋体" w:hAnsi="宋体" w:eastAsia="宋体" w:cs="宋体"/>
          <w:sz w:val="24"/>
          <w:szCs w:val="28"/>
        </w:rPr>
      </w:pPr>
      <w:r>
        <w:rPr>
          <w:rFonts w:hint="eastAsia" w:ascii="宋体" w:hAnsi="宋体" w:eastAsia="宋体" w:cs="宋体"/>
          <w:sz w:val="24"/>
          <w:szCs w:val="28"/>
        </w:rPr>
        <w:t>磋商文件付款方式：关注采购代理机构电子招投标平台（https://zb.chinaccsscm.cn/）并根据提示完成注册、文件费用支付或关注“链捷招”的微信公众号，在“链捷招-投标”中根据提示完成文件费用支付（注册审核联系商务专员，电话：18060753032），完成文件费用支付进行磋商文件下载。</w:t>
      </w:r>
    </w:p>
    <w:p w14:paraId="5C01F69E">
      <w:pPr>
        <w:widowControl/>
        <w:wordWrap w:val="0"/>
        <w:autoSpaceDE w:val="0"/>
        <w:autoSpaceDN w:val="0"/>
        <w:adjustRightInd w:val="0"/>
        <w:snapToGrid w:val="0"/>
        <w:spacing w:line="360" w:lineRule="auto"/>
        <w:ind w:firstLine="480" w:firstLineChars="200"/>
        <w:textAlignment w:val="bottom"/>
        <w:rPr>
          <w:rFonts w:hint="eastAsia" w:ascii="宋体" w:hAnsi="宋体" w:eastAsia="宋体" w:cs="宋体"/>
          <w:color w:val="000000"/>
          <w:sz w:val="24"/>
          <w:szCs w:val="28"/>
        </w:rPr>
      </w:pPr>
      <w:r>
        <w:rPr>
          <w:rFonts w:hint="eastAsia" w:ascii="宋体" w:hAnsi="宋体" w:eastAsia="宋体" w:cs="宋体"/>
          <w:sz w:val="24"/>
          <w:szCs w:val="28"/>
        </w:rPr>
        <w:t>磋商文件售价：磋商文件（纸质版或电子版）售价均为100元，</w:t>
      </w:r>
      <w:r>
        <w:rPr>
          <w:rFonts w:hint="eastAsia" w:ascii="宋体" w:hAnsi="宋体" w:eastAsia="宋体" w:cs="宋体"/>
          <w:color w:val="000000"/>
          <w:sz w:val="24"/>
          <w:szCs w:val="28"/>
        </w:rPr>
        <w:t>售后不退。如需邮寄，另加50元人民币特快专递费，福建省中通通信有限公司不对邮寄过程中可能发生的延误或丢失负责。</w:t>
      </w:r>
    </w:p>
    <w:p w14:paraId="0A53E731">
      <w:pPr>
        <w:widowControl/>
        <w:wordWrap w:val="0"/>
        <w:autoSpaceDE w:val="0"/>
        <w:autoSpaceDN w:val="0"/>
        <w:adjustRightInd w:val="0"/>
        <w:snapToGrid w:val="0"/>
        <w:spacing w:line="360" w:lineRule="auto"/>
        <w:ind w:firstLine="480" w:firstLineChars="200"/>
        <w:textAlignment w:val="bottom"/>
        <w:rPr>
          <w:rFonts w:hint="eastAsia" w:ascii="宋体" w:hAnsi="宋体" w:eastAsia="宋体" w:cs="Times New Roman"/>
          <w:sz w:val="28"/>
          <w:szCs w:val="28"/>
        </w:rPr>
      </w:pPr>
      <w:r>
        <w:rPr>
          <w:rFonts w:hint="eastAsia" w:ascii="宋体" w:hAnsi="宋体" w:eastAsia="宋体" w:cs="宋体"/>
          <w:color w:val="000000"/>
          <w:sz w:val="24"/>
          <w:szCs w:val="28"/>
        </w:rPr>
        <w:t>潜在供应商报名获取询比文件时的单位名称应与响应时的单位名称一致，除能提供市场监督管理部门出具的单位名称变更证明外，本项目不接受未报名获取询比文件的潜在供应商的响应与质疑（异议）。</w:t>
      </w:r>
    </w:p>
    <w:p w14:paraId="0D4D499B">
      <w:pPr>
        <w:widowControl/>
        <w:tabs>
          <w:tab w:val="left" w:pos="540"/>
        </w:tabs>
        <w:autoSpaceDE w:val="0"/>
        <w:autoSpaceDN w:val="0"/>
        <w:adjustRightInd w:val="0"/>
        <w:snapToGrid w:val="0"/>
        <w:spacing w:line="360" w:lineRule="auto"/>
        <w:ind w:firstLine="482" w:firstLineChars="200"/>
        <w:textAlignment w:val="bottom"/>
        <w:rPr>
          <w:rFonts w:hint="eastAsia" w:ascii="宋体" w:hAnsi="Times New Roman" w:eastAsia="宋体" w:cs="Times New Roman"/>
          <w:b/>
          <w:bCs/>
          <w:sz w:val="24"/>
        </w:rPr>
      </w:pPr>
      <w:r>
        <w:rPr>
          <w:rFonts w:hint="eastAsia" w:ascii="宋体" w:hAnsi="Times New Roman" w:eastAsia="宋体" w:cs="Times New Roman"/>
          <w:b/>
          <w:bCs/>
          <w:sz w:val="24"/>
        </w:rPr>
        <w:t>七、响应文件的递交：</w:t>
      </w:r>
    </w:p>
    <w:p w14:paraId="38432D08">
      <w:pPr>
        <w:widowControl/>
        <w:wordWrap w:val="0"/>
        <w:autoSpaceDE w:val="0"/>
        <w:autoSpaceDN w:val="0"/>
        <w:adjustRightInd w:val="0"/>
        <w:snapToGrid w:val="0"/>
        <w:spacing w:line="360" w:lineRule="auto"/>
        <w:ind w:firstLine="480" w:firstLineChars="200"/>
        <w:textAlignment w:val="bottom"/>
        <w:rPr>
          <w:rFonts w:hint="eastAsia" w:ascii="宋体" w:hAnsi="宋体" w:eastAsia="宋体" w:cs="宋体"/>
          <w:color w:val="000000"/>
          <w:sz w:val="24"/>
          <w:szCs w:val="28"/>
        </w:rPr>
      </w:pPr>
      <w:r>
        <w:rPr>
          <w:rFonts w:hint="eastAsia" w:ascii="宋体" w:hAnsi="宋体" w:eastAsia="宋体" w:cs="宋体"/>
          <w:color w:val="000000"/>
          <w:sz w:val="24"/>
          <w:szCs w:val="28"/>
        </w:rPr>
        <w:t>1、递交响应文件截止时间：2025年0</w:t>
      </w:r>
      <w:r>
        <w:rPr>
          <w:rFonts w:hint="default" w:ascii="宋体" w:hAnsi="宋体" w:eastAsia="宋体" w:cs="宋体"/>
          <w:color w:val="000000"/>
          <w:sz w:val="24"/>
          <w:szCs w:val="28"/>
          <w:lang w:val="en-US"/>
        </w:rPr>
        <w:t>8</w:t>
      </w:r>
      <w:r>
        <w:rPr>
          <w:rFonts w:hint="eastAsia" w:ascii="宋体" w:hAnsi="宋体" w:eastAsia="宋体" w:cs="宋体"/>
          <w:color w:val="000000"/>
          <w:sz w:val="24"/>
          <w:szCs w:val="28"/>
        </w:rPr>
        <w:t>月</w:t>
      </w:r>
      <w:r>
        <w:rPr>
          <w:rFonts w:hint="default" w:ascii="宋体" w:hAnsi="宋体" w:eastAsia="宋体" w:cs="宋体"/>
          <w:color w:val="000000"/>
          <w:sz w:val="24"/>
          <w:szCs w:val="28"/>
          <w:lang w:val="en-US"/>
        </w:rPr>
        <w:t>13</w:t>
      </w:r>
      <w:r>
        <w:rPr>
          <w:rFonts w:hint="eastAsia" w:ascii="宋体" w:hAnsi="宋体" w:eastAsia="宋体" w:cs="宋体"/>
          <w:color w:val="000000"/>
          <w:sz w:val="24"/>
          <w:szCs w:val="28"/>
        </w:rPr>
        <w:t>日09:00时(北京时间)。</w:t>
      </w:r>
    </w:p>
    <w:p w14:paraId="45BE918E">
      <w:pPr>
        <w:widowControl/>
        <w:spacing w:line="400" w:lineRule="exact"/>
        <w:ind w:firstLine="480" w:firstLineChars="200"/>
        <w:rPr>
          <w:rFonts w:hint="eastAsia" w:ascii="宋体" w:hAnsi="宋体" w:eastAsia="宋体" w:cs="宋体"/>
          <w:sz w:val="24"/>
        </w:rPr>
      </w:pPr>
      <w:r>
        <w:rPr>
          <w:rFonts w:hint="eastAsia" w:ascii="宋体" w:hAnsi="宋体" w:eastAsia="宋体" w:cs="宋体"/>
          <w:color w:val="000000"/>
          <w:sz w:val="24"/>
          <w:szCs w:val="28"/>
        </w:rPr>
        <w:t>2、</w:t>
      </w:r>
      <w:r>
        <w:rPr>
          <w:rFonts w:hint="eastAsia" w:ascii="宋体" w:hAnsi="宋体" w:eastAsia="宋体" w:cs="宋体"/>
          <w:color w:val="000000"/>
          <w:sz w:val="24"/>
        </w:rPr>
        <w:t>递交响应文件地点：福建省莆田市城厢区梅园西路77号116会议室。</w:t>
      </w:r>
      <w:r>
        <w:rPr>
          <w:rFonts w:hint="eastAsia" w:ascii="宋体" w:hAnsi="宋体" w:eastAsia="宋体" w:cs="宋体"/>
          <w:sz w:val="24"/>
        </w:rPr>
        <w:t>供应商须派代表当面递交响应文件，逾期递交的响应文件以及不符合规定的响应文件将被拒绝。</w:t>
      </w:r>
    </w:p>
    <w:p w14:paraId="6A89AE14">
      <w:pPr>
        <w:widowControl/>
        <w:wordWrap w:val="0"/>
        <w:autoSpaceDE w:val="0"/>
        <w:autoSpaceDN w:val="0"/>
        <w:adjustRightInd w:val="0"/>
        <w:snapToGrid w:val="0"/>
        <w:spacing w:line="360" w:lineRule="auto"/>
        <w:ind w:firstLine="480" w:firstLineChars="200"/>
        <w:textAlignment w:val="bottom"/>
        <w:rPr>
          <w:rFonts w:hint="eastAsia" w:ascii="宋体" w:hAnsi="宋体" w:eastAsia="宋体" w:cs="宋体"/>
          <w:color w:val="000000"/>
          <w:sz w:val="24"/>
        </w:rPr>
      </w:pPr>
    </w:p>
    <w:p w14:paraId="43E083B4">
      <w:pPr>
        <w:widowControl/>
        <w:spacing w:line="400" w:lineRule="exact"/>
        <w:ind w:firstLine="482" w:firstLineChars="200"/>
        <w:rPr>
          <w:rFonts w:hint="eastAsia" w:ascii="宋体" w:hAnsi="宋体" w:eastAsia="宋体" w:cs="宋体"/>
          <w:b/>
          <w:bCs/>
          <w:sz w:val="24"/>
        </w:rPr>
      </w:pPr>
      <w:r>
        <w:rPr>
          <w:rFonts w:hint="eastAsia" w:ascii="宋体" w:hAnsi="宋体" w:eastAsia="宋体" w:cs="宋体"/>
          <w:b/>
          <w:bCs/>
          <w:sz w:val="24"/>
        </w:rPr>
        <w:t>注：供应商须派代表当面递交响应文件。本项目不接受以邮寄、传真、电子邮件等方式递交的响应文件。逾期或不符合规定的响应文件恕不接受。</w:t>
      </w:r>
    </w:p>
    <w:p w14:paraId="32A4FAB0">
      <w:pPr>
        <w:widowControl/>
        <w:spacing w:line="400" w:lineRule="exact"/>
        <w:ind w:firstLine="482" w:firstLineChars="200"/>
        <w:rPr>
          <w:rFonts w:hint="eastAsia" w:ascii="宋体" w:hAnsi="宋体" w:eastAsia="宋体" w:cs="宋体"/>
          <w:b/>
          <w:bCs/>
          <w:sz w:val="24"/>
        </w:rPr>
      </w:pPr>
      <w:r>
        <w:rPr>
          <w:rFonts w:hint="eastAsia" w:ascii="宋体" w:hAnsi="宋体" w:eastAsia="宋体" w:cs="宋体"/>
          <w:b/>
          <w:bCs/>
          <w:sz w:val="24"/>
        </w:rPr>
        <w:t>磋商将于响应文件递交后进行，供应商应派授权代表（或法定代表人）按代理机构安排的具体时间参与磋商。代理机构只接受供应商在磋商当日截止时间前递交的响应文件。</w:t>
      </w:r>
    </w:p>
    <w:p w14:paraId="00DCDCEE">
      <w:pPr>
        <w:widowControl/>
        <w:tabs>
          <w:tab w:val="left" w:pos="540"/>
        </w:tabs>
        <w:autoSpaceDE w:val="0"/>
        <w:autoSpaceDN w:val="0"/>
        <w:spacing w:before="100" w:beforeAutospacing="1" w:after="100" w:afterAutospacing="1" w:line="360" w:lineRule="auto"/>
        <w:ind w:left="0" w:right="-20" w:firstLine="560" w:firstLineChars="200"/>
        <w:textAlignment w:val="bottom"/>
        <w:rPr>
          <w:rFonts w:hint="eastAsia" w:ascii="宋体" w:hAnsi="Times New Roman" w:eastAsia="宋体" w:cs="Times New Roman"/>
          <w:sz w:val="28"/>
          <w:szCs w:val="28"/>
          <w:highlight w:val="none"/>
        </w:rPr>
      </w:pPr>
      <w:r>
        <w:rPr>
          <w:rFonts w:hint="eastAsia" w:ascii="宋体" w:hAnsi="Times New Roman" w:eastAsia="宋体" w:cs="Times New Roman"/>
          <w:sz w:val="28"/>
          <w:szCs w:val="28"/>
          <w:highlight w:val="none"/>
          <w:lang w:val="en-US" w:eastAsia="zh-CN"/>
        </w:rPr>
        <w:t>八、</w:t>
      </w:r>
      <w:r>
        <w:rPr>
          <w:rFonts w:hint="eastAsia" w:ascii="宋体" w:hAnsi="Times New Roman" w:eastAsia="宋体" w:cs="Times New Roman"/>
          <w:sz w:val="28"/>
          <w:szCs w:val="28"/>
          <w:highlight w:val="none"/>
        </w:rPr>
        <w:t>发布公告的媒体</w:t>
      </w:r>
    </w:p>
    <w:p w14:paraId="36ED87C6">
      <w:pPr>
        <w:widowControl/>
        <w:tabs>
          <w:tab w:val="left" w:pos="540"/>
        </w:tabs>
        <w:autoSpaceDE w:val="0"/>
        <w:autoSpaceDN w:val="0"/>
        <w:adjustRightInd w:val="0"/>
        <w:snapToGrid w:val="0"/>
        <w:spacing w:line="360" w:lineRule="auto"/>
        <w:ind w:firstLine="480" w:firstLineChars="200"/>
        <w:textAlignment w:val="bottom"/>
        <w:rPr>
          <w:rFonts w:hint="eastAsia" w:ascii="宋体" w:hAnsi="Times New Roman" w:eastAsia="宋体" w:cs="Times New Roman"/>
          <w:sz w:val="22"/>
        </w:rPr>
      </w:pPr>
      <w:r>
        <w:rPr>
          <w:rFonts w:hint="eastAsia" w:ascii="宋体" w:hAnsi="Times New Roman" w:eastAsia="宋体" w:cs="Times New Roman"/>
          <w:sz w:val="24"/>
        </w:rPr>
        <w:t>本次公告同时在中国采购与招标网、中国邮政官方网站发布。</w:t>
      </w:r>
    </w:p>
    <w:p w14:paraId="0B27437E">
      <w:pPr>
        <w:widowControl/>
        <w:spacing w:before="0" w:beforeAutospacing="0" w:after="0" w:afterAutospacing="0" w:line="360" w:lineRule="auto"/>
        <w:ind w:firstLine="482" w:firstLineChars="200"/>
        <w:jc w:val="left"/>
        <w:rPr>
          <w:rFonts w:hint="eastAsia" w:ascii="宋体" w:hAnsi="宋体" w:eastAsia="宋体" w:cs="宋体"/>
          <w:kern w:val="0"/>
          <w:sz w:val="24"/>
          <w:szCs w:val="24"/>
          <w:lang w:val="en-US" w:eastAsia="zh-CN" w:bidi="ar-SA"/>
        </w:rPr>
      </w:pPr>
      <w:r>
        <w:rPr>
          <w:rFonts w:hint="eastAsia" w:ascii="宋体" w:hAnsi="_x000B__x000C_" w:eastAsia="宋体" w:cs="Times New Roman"/>
          <w:b/>
          <w:bCs/>
          <w:kern w:val="0"/>
          <w:sz w:val="24"/>
          <w:szCs w:val="24"/>
          <w:lang w:val="en-US" w:eastAsia="zh-CN" w:bidi="ar-SA"/>
        </w:rPr>
        <w:t>九、联系方式：</w:t>
      </w:r>
    </w:p>
    <w:p w14:paraId="18B54394">
      <w:pPr>
        <w:widowControl/>
        <w:wordWrap w:val="0"/>
        <w:autoSpaceDE w:val="0"/>
        <w:autoSpaceDN w:val="0"/>
        <w:adjustRightInd w:val="0"/>
        <w:snapToGrid w:val="0"/>
        <w:spacing w:line="360" w:lineRule="auto"/>
        <w:ind w:firstLine="480" w:firstLineChars="200"/>
        <w:textAlignment w:val="bottom"/>
        <w:rPr>
          <w:rFonts w:hint="eastAsia" w:ascii="宋体" w:hAnsi="宋体" w:eastAsia="宋体" w:cs="宋体"/>
          <w:color w:val="000000"/>
          <w:sz w:val="24"/>
          <w:szCs w:val="28"/>
        </w:rPr>
      </w:pPr>
      <w:r>
        <w:rPr>
          <w:rFonts w:hint="eastAsia" w:ascii="宋体" w:hAnsi="宋体" w:eastAsia="宋体" w:cs="宋体"/>
          <w:color w:val="000000"/>
          <w:sz w:val="24"/>
          <w:szCs w:val="28"/>
        </w:rPr>
        <w:t>采购人：中国邮政集团有限公司莆田市分公司</w:t>
      </w:r>
    </w:p>
    <w:p w14:paraId="43C78D2B">
      <w:pPr>
        <w:widowControl/>
        <w:wordWrap w:val="0"/>
        <w:autoSpaceDE w:val="0"/>
        <w:autoSpaceDN w:val="0"/>
        <w:adjustRightInd w:val="0"/>
        <w:snapToGrid w:val="0"/>
        <w:spacing w:line="360" w:lineRule="auto"/>
        <w:ind w:firstLine="480" w:firstLineChars="200"/>
        <w:textAlignment w:val="bottom"/>
        <w:rPr>
          <w:rFonts w:hint="eastAsia" w:ascii="宋体" w:hAnsi="宋体" w:eastAsia="宋体" w:cs="宋体"/>
          <w:color w:val="000000"/>
          <w:sz w:val="24"/>
          <w:szCs w:val="28"/>
        </w:rPr>
      </w:pPr>
      <w:r>
        <w:rPr>
          <w:rFonts w:hint="eastAsia" w:ascii="宋体" w:hAnsi="宋体" w:eastAsia="宋体" w:cs="宋体"/>
          <w:color w:val="000000"/>
          <w:sz w:val="24"/>
          <w:szCs w:val="28"/>
        </w:rPr>
        <w:t>详细地址：</w:t>
      </w:r>
      <w:bookmarkStart w:id="0" w:name="OLE_LINK5"/>
      <w:r>
        <w:rPr>
          <w:rFonts w:hint="eastAsia" w:ascii="宋体" w:hAnsi="宋体" w:eastAsia="宋体" w:cs="宋体"/>
          <w:color w:val="000000"/>
          <w:sz w:val="24"/>
          <w:szCs w:val="28"/>
        </w:rPr>
        <w:t>福建省莆田市荔城区东圳东路358号邮政大楼</w:t>
      </w:r>
      <w:bookmarkEnd w:id="0"/>
    </w:p>
    <w:p w14:paraId="11EB57F7">
      <w:pPr>
        <w:widowControl/>
        <w:wordWrap w:val="0"/>
        <w:autoSpaceDE w:val="0"/>
        <w:autoSpaceDN w:val="0"/>
        <w:adjustRightInd w:val="0"/>
        <w:snapToGrid w:val="0"/>
        <w:spacing w:line="360" w:lineRule="auto"/>
        <w:ind w:firstLine="480" w:firstLineChars="200"/>
        <w:textAlignment w:val="bottom"/>
        <w:rPr>
          <w:rFonts w:hint="eastAsia" w:ascii="宋体" w:hAnsi="宋体" w:eastAsia="宋体" w:cs="宋体"/>
          <w:color w:val="000000"/>
          <w:sz w:val="24"/>
          <w:szCs w:val="28"/>
        </w:rPr>
      </w:pPr>
      <w:r>
        <w:rPr>
          <w:rFonts w:hint="eastAsia" w:ascii="宋体" w:hAnsi="宋体" w:eastAsia="宋体" w:cs="宋体"/>
          <w:color w:val="000000"/>
          <w:sz w:val="24"/>
          <w:szCs w:val="28"/>
        </w:rPr>
        <w:t>邮    编：351100</w:t>
      </w:r>
    </w:p>
    <w:p w14:paraId="3E6479C9">
      <w:pPr>
        <w:widowControl/>
        <w:wordWrap w:val="0"/>
        <w:autoSpaceDE w:val="0"/>
        <w:autoSpaceDN w:val="0"/>
        <w:adjustRightInd w:val="0"/>
        <w:snapToGrid w:val="0"/>
        <w:spacing w:line="360" w:lineRule="auto"/>
        <w:ind w:firstLine="480" w:firstLineChars="200"/>
        <w:textAlignment w:val="bottom"/>
        <w:rPr>
          <w:rFonts w:hint="eastAsia" w:ascii="宋体" w:hAnsi="宋体" w:eastAsia="宋体" w:cs="宋体"/>
          <w:color w:val="000000"/>
          <w:sz w:val="24"/>
          <w:szCs w:val="28"/>
        </w:rPr>
      </w:pPr>
      <w:r>
        <w:rPr>
          <w:rFonts w:hint="eastAsia" w:ascii="宋体" w:hAnsi="宋体" w:eastAsia="宋体" w:cs="宋体"/>
          <w:color w:val="000000"/>
          <w:sz w:val="24"/>
          <w:szCs w:val="28"/>
        </w:rPr>
        <w:t>项目联系人: 陈女士</w:t>
      </w:r>
    </w:p>
    <w:p w14:paraId="7137046F">
      <w:pPr>
        <w:widowControl/>
        <w:wordWrap w:val="0"/>
        <w:autoSpaceDE w:val="0"/>
        <w:autoSpaceDN w:val="0"/>
        <w:adjustRightInd w:val="0"/>
        <w:snapToGrid w:val="0"/>
        <w:spacing w:line="360" w:lineRule="auto"/>
        <w:ind w:firstLine="480" w:firstLineChars="200"/>
        <w:textAlignment w:val="bottom"/>
        <w:rPr>
          <w:rFonts w:hint="eastAsia" w:ascii="宋体" w:hAnsi="宋体" w:eastAsia="宋体" w:cs="宋体"/>
          <w:color w:val="000000"/>
          <w:sz w:val="24"/>
          <w:szCs w:val="28"/>
        </w:rPr>
      </w:pPr>
      <w:r>
        <w:rPr>
          <w:rFonts w:hint="eastAsia" w:ascii="宋体" w:hAnsi="宋体" w:eastAsia="宋体" w:cs="宋体"/>
          <w:color w:val="000000"/>
          <w:sz w:val="24"/>
          <w:szCs w:val="28"/>
        </w:rPr>
        <w:t>电    话：</w:t>
      </w:r>
      <w:bookmarkStart w:id="1" w:name="_Hlk177716683"/>
      <w:r>
        <w:rPr>
          <w:rFonts w:hint="eastAsia" w:ascii="宋体" w:hAnsi="宋体" w:eastAsia="宋体" w:cs="宋体"/>
          <w:color w:val="000000"/>
          <w:sz w:val="24"/>
          <w:szCs w:val="28"/>
        </w:rPr>
        <w:t>0594-2756319</w:t>
      </w:r>
      <w:bookmarkEnd w:id="1"/>
    </w:p>
    <w:p w14:paraId="1E5E1E53">
      <w:pPr>
        <w:widowControl/>
        <w:wordWrap w:val="0"/>
        <w:autoSpaceDE w:val="0"/>
        <w:autoSpaceDN w:val="0"/>
        <w:adjustRightInd w:val="0"/>
        <w:snapToGrid w:val="0"/>
        <w:spacing w:line="360" w:lineRule="auto"/>
        <w:ind w:firstLine="480" w:firstLineChars="200"/>
        <w:textAlignment w:val="bottom"/>
        <w:rPr>
          <w:rFonts w:hint="eastAsia" w:ascii="宋体" w:hAnsi="宋体" w:eastAsia="宋体" w:cs="宋体"/>
          <w:color w:val="000000"/>
          <w:sz w:val="24"/>
          <w:szCs w:val="28"/>
        </w:rPr>
      </w:pPr>
      <w:r>
        <w:rPr>
          <w:rFonts w:hint="eastAsia" w:ascii="宋体" w:hAnsi="宋体" w:eastAsia="宋体" w:cs="宋体"/>
          <w:color w:val="000000"/>
          <w:sz w:val="24"/>
          <w:szCs w:val="28"/>
        </w:rPr>
        <w:t>采购代理机构：福建省中通通信有限公司</w:t>
      </w:r>
    </w:p>
    <w:p w14:paraId="7A3AA2ED">
      <w:pPr>
        <w:widowControl/>
        <w:wordWrap w:val="0"/>
        <w:autoSpaceDE w:val="0"/>
        <w:autoSpaceDN w:val="0"/>
        <w:adjustRightInd w:val="0"/>
        <w:snapToGrid w:val="0"/>
        <w:spacing w:line="360" w:lineRule="auto"/>
        <w:ind w:firstLine="480" w:firstLineChars="200"/>
        <w:textAlignment w:val="bottom"/>
        <w:rPr>
          <w:rFonts w:hint="eastAsia" w:ascii="宋体" w:hAnsi="宋体" w:eastAsia="宋体" w:cs="宋体"/>
          <w:color w:val="000000"/>
          <w:sz w:val="24"/>
          <w:szCs w:val="28"/>
        </w:rPr>
      </w:pPr>
      <w:r>
        <w:rPr>
          <w:rFonts w:hint="eastAsia" w:ascii="宋体" w:hAnsi="宋体" w:eastAsia="宋体" w:cs="宋体"/>
          <w:color w:val="000000"/>
          <w:sz w:val="24"/>
          <w:szCs w:val="28"/>
        </w:rPr>
        <w:t>地址：福建省福州市仓山区信平路10号</w:t>
      </w:r>
    </w:p>
    <w:p w14:paraId="0557D533">
      <w:pPr>
        <w:widowControl/>
        <w:wordWrap w:val="0"/>
        <w:autoSpaceDE w:val="0"/>
        <w:autoSpaceDN w:val="0"/>
        <w:adjustRightInd w:val="0"/>
        <w:snapToGrid w:val="0"/>
        <w:spacing w:line="360" w:lineRule="auto"/>
        <w:ind w:firstLine="480" w:firstLineChars="200"/>
        <w:textAlignment w:val="bottom"/>
        <w:rPr>
          <w:rFonts w:hint="eastAsia" w:ascii="宋体" w:hAnsi="宋体" w:eastAsia="宋体" w:cs="宋体"/>
          <w:color w:val="000000"/>
          <w:sz w:val="24"/>
          <w:szCs w:val="28"/>
        </w:rPr>
      </w:pPr>
      <w:r>
        <w:rPr>
          <w:rFonts w:hint="eastAsia" w:ascii="宋体" w:hAnsi="宋体" w:eastAsia="宋体" w:cs="宋体"/>
          <w:color w:val="000000"/>
          <w:sz w:val="24"/>
          <w:szCs w:val="28"/>
        </w:rPr>
        <w:t>邮  编：350007</w:t>
      </w:r>
    </w:p>
    <w:p w14:paraId="4686FE07">
      <w:pPr>
        <w:widowControl/>
        <w:wordWrap w:val="0"/>
        <w:autoSpaceDE w:val="0"/>
        <w:autoSpaceDN w:val="0"/>
        <w:adjustRightInd w:val="0"/>
        <w:snapToGrid w:val="0"/>
        <w:spacing w:line="360" w:lineRule="auto"/>
        <w:ind w:firstLine="480" w:firstLineChars="200"/>
        <w:textAlignment w:val="bottom"/>
        <w:rPr>
          <w:rFonts w:hint="eastAsia" w:ascii="宋体" w:hAnsi="宋体" w:eastAsia="宋体" w:cs="宋体"/>
          <w:color w:val="000000"/>
          <w:sz w:val="24"/>
          <w:szCs w:val="28"/>
        </w:rPr>
      </w:pPr>
      <w:r>
        <w:rPr>
          <w:rFonts w:hint="eastAsia" w:ascii="宋体" w:hAnsi="宋体" w:eastAsia="宋体" w:cs="宋体"/>
          <w:color w:val="000000"/>
          <w:sz w:val="24"/>
          <w:szCs w:val="28"/>
        </w:rPr>
        <w:t>联系人：郑琦琳</w:t>
      </w:r>
    </w:p>
    <w:p w14:paraId="388056B2">
      <w:pPr>
        <w:widowControl/>
        <w:wordWrap w:val="0"/>
        <w:autoSpaceDE w:val="0"/>
        <w:autoSpaceDN w:val="0"/>
        <w:adjustRightInd w:val="0"/>
        <w:snapToGrid w:val="0"/>
        <w:spacing w:line="360" w:lineRule="auto"/>
        <w:ind w:firstLine="480" w:firstLineChars="200"/>
        <w:textAlignment w:val="bottom"/>
        <w:rPr>
          <w:rFonts w:hint="eastAsia" w:ascii="宋体" w:hAnsi="宋体" w:eastAsia="宋体" w:cs="宋体"/>
          <w:color w:val="000000"/>
          <w:sz w:val="24"/>
          <w:szCs w:val="28"/>
        </w:rPr>
      </w:pPr>
      <w:r>
        <w:rPr>
          <w:rFonts w:hint="eastAsia" w:ascii="宋体" w:hAnsi="宋体" w:eastAsia="宋体" w:cs="宋体"/>
          <w:color w:val="000000"/>
          <w:sz w:val="24"/>
          <w:szCs w:val="28"/>
        </w:rPr>
        <w:t>联系电话：18959502196</w:t>
      </w:r>
    </w:p>
    <w:p w14:paraId="144DB646">
      <w:pPr>
        <w:widowControl/>
        <w:spacing w:before="0" w:beforeAutospacing="0" w:after="0" w:afterAutospacing="0" w:line="360" w:lineRule="auto"/>
        <w:ind w:firstLine="480"/>
        <w:jc w:val="left"/>
        <w:rPr>
          <w:rFonts w:ascii="_x000B__x000C_" w:hAnsi="_x000B__x000C_" w:eastAsia="宋体" w:cs="Times New Roman"/>
          <w:kern w:val="0"/>
          <w:sz w:val="22"/>
          <w:szCs w:val="24"/>
          <w:lang w:val="en-US" w:eastAsia="en-US" w:bidi="ar-SA"/>
        </w:rPr>
      </w:pPr>
      <w:r>
        <w:rPr>
          <w:rFonts w:hint="eastAsia" w:ascii="宋体" w:hAnsi="宋体" w:eastAsia="宋体" w:cs="宋体"/>
          <w:color w:val="000000"/>
          <w:kern w:val="0"/>
          <w:sz w:val="24"/>
          <w:szCs w:val="28"/>
          <w:lang w:val="en-US" w:eastAsia="zh-CN" w:bidi="ar-SA"/>
        </w:rPr>
        <w:t>电子信箱：zhengqilin@chinaccs.cn</w:t>
      </w:r>
    </w:p>
    <w:p w14:paraId="75E0B9FA">
      <w:pPr>
        <w:widowControl/>
        <w:tabs>
          <w:tab w:val="left" w:pos="540"/>
        </w:tabs>
        <w:wordWrap w:val="0"/>
        <w:autoSpaceDE w:val="0"/>
        <w:autoSpaceDN w:val="0"/>
        <w:adjustRightInd w:val="0"/>
        <w:snapToGrid w:val="0"/>
        <w:spacing w:line="360" w:lineRule="auto"/>
        <w:ind w:firstLine="562" w:firstLineChars="200"/>
        <w:textAlignment w:val="bottom"/>
        <w:outlineLvl w:val="1"/>
        <w:rPr>
          <w:rFonts w:ascii="宋体" w:hAnsi="Times New Roman" w:eastAsia="宋体" w:cs="Times New Roman"/>
          <w:b/>
          <w:sz w:val="28"/>
          <w:szCs w:val="28"/>
        </w:rPr>
      </w:pPr>
      <w:r>
        <w:rPr>
          <w:rFonts w:hint="eastAsia" w:ascii="宋体" w:hAnsi="Times New Roman" w:eastAsia="宋体" w:cs="Times New Roman"/>
          <w:b/>
          <w:sz w:val="28"/>
          <w:szCs w:val="28"/>
        </w:rPr>
        <w:t>十、响应保证金收取帐户信息：</w:t>
      </w:r>
    </w:p>
    <w:p w14:paraId="5B8203E7">
      <w:pPr>
        <w:widowControl/>
        <w:wordWrap w:val="0"/>
        <w:autoSpaceDE w:val="0"/>
        <w:autoSpaceDN w:val="0"/>
        <w:adjustRightInd w:val="0"/>
        <w:snapToGrid w:val="0"/>
        <w:spacing w:line="360" w:lineRule="auto"/>
        <w:ind w:firstLine="480" w:firstLineChars="200"/>
        <w:textAlignment w:val="bottom"/>
        <w:rPr>
          <w:rFonts w:ascii="宋体" w:hAnsi="宋体" w:eastAsia="宋体" w:cs="宋体"/>
          <w:color w:val="000000"/>
          <w:sz w:val="24"/>
          <w:szCs w:val="28"/>
        </w:rPr>
      </w:pPr>
      <w:r>
        <w:rPr>
          <w:rFonts w:hint="eastAsia" w:ascii="宋体" w:hAnsi="宋体" w:eastAsia="宋体" w:cs="宋体"/>
          <w:color w:val="000000"/>
          <w:sz w:val="24"/>
          <w:szCs w:val="28"/>
        </w:rPr>
        <w:t>开户名：福建省中通通信有限公司</w:t>
      </w:r>
    </w:p>
    <w:p w14:paraId="5132FE8F">
      <w:pPr>
        <w:widowControl/>
        <w:wordWrap w:val="0"/>
        <w:autoSpaceDE w:val="0"/>
        <w:autoSpaceDN w:val="0"/>
        <w:adjustRightInd w:val="0"/>
        <w:snapToGrid w:val="0"/>
        <w:spacing w:line="360" w:lineRule="auto"/>
        <w:ind w:firstLine="480" w:firstLineChars="200"/>
        <w:textAlignment w:val="bottom"/>
        <w:rPr>
          <w:rFonts w:ascii="宋体" w:hAnsi="宋体" w:eastAsia="宋体" w:cs="宋体"/>
          <w:color w:val="000000"/>
          <w:sz w:val="24"/>
          <w:szCs w:val="28"/>
        </w:rPr>
      </w:pPr>
      <w:r>
        <w:rPr>
          <w:rFonts w:hint="eastAsia" w:ascii="宋体" w:hAnsi="宋体" w:eastAsia="宋体" w:cs="宋体"/>
          <w:color w:val="000000"/>
          <w:sz w:val="24"/>
          <w:szCs w:val="28"/>
        </w:rPr>
        <w:t>开户银行：中信银行福州榕城支行</w:t>
      </w:r>
    </w:p>
    <w:p w14:paraId="690ECDCD">
      <w:pPr>
        <w:widowControl/>
        <w:wordWrap w:val="0"/>
        <w:autoSpaceDE w:val="0"/>
        <w:autoSpaceDN w:val="0"/>
        <w:adjustRightInd w:val="0"/>
        <w:snapToGrid w:val="0"/>
        <w:spacing w:line="360" w:lineRule="auto"/>
        <w:ind w:firstLine="480" w:firstLineChars="200"/>
        <w:textAlignment w:val="bottom"/>
        <w:rPr>
          <w:rFonts w:hint="eastAsia" w:ascii="Times New Roman" w:hAnsi="Times New Roman" w:eastAsia="宋体" w:cs="Times New Roman"/>
        </w:rPr>
      </w:pPr>
      <w:r>
        <w:rPr>
          <w:rFonts w:hint="eastAsia" w:ascii="宋体" w:hAnsi="宋体" w:eastAsia="宋体" w:cs="宋体"/>
          <w:color w:val="000000"/>
          <w:sz w:val="24"/>
          <w:szCs w:val="28"/>
        </w:rPr>
        <w:t>账    号：</w:t>
      </w:r>
      <w:r>
        <w:rPr>
          <w:rFonts w:ascii="宋体" w:hAnsi="宋体" w:eastAsia="宋体" w:cs="宋体"/>
          <w:color w:val="000000"/>
          <w:sz w:val="24"/>
          <w:szCs w:val="28"/>
          <w:highlight w:val="none"/>
        </w:rPr>
        <w:t>3111330075520002076</w:t>
      </w:r>
    </w:p>
    <w:p w14:paraId="360B4D90">
      <w:pPr>
        <w:rPr>
          <w:rFonts w:ascii="Times New Roman" w:hAnsi="Times New Roman" w:eastAsia="宋体" w:cs="Times New Roman"/>
        </w:rPr>
      </w:pPr>
    </w:p>
    <w:p w14:paraId="3ED914FF"/>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1EC2F">
    <w:pPr>
      <w:widowControl w:val="0"/>
      <w:tabs>
        <w:tab w:val="center" w:pos="4153"/>
        <w:tab w:val="right" w:pos="8306"/>
      </w:tabs>
      <w:snapToGrid w:val="0"/>
      <w:jc w:val="right"/>
      <w:rPr>
        <w:rFonts w:hint="eastAsia" w:ascii="Times New Roman" w:hAnsi="Times New Roman" w:eastAsia="宋体" w:cs="Times New Roman"/>
        <w:kern w:val="2"/>
        <w:sz w:val="18"/>
        <w:szCs w:val="18"/>
        <w:lang w:val="en-US" w:eastAsia="zh-CN" w:bidi="ar-SA"/>
      </w:rPr>
    </w:pPr>
  </w:p>
  <w:p w14:paraId="0D665669">
    <w:pPr>
      <w:widowControl w:val="0"/>
      <w:tabs>
        <w:tab w:val="center" w:pos="4153"/>
        <w:tab w:val="right" w:pos="8306"/>
      </w:tabs>
      <w:snapToGrid w:val="0"/>
      <w:jc w:val="center"/>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4097" name="文本框 2"/>
              <wp:cNvGraphicFramePr/>
              <a:graphic xmlns:a="http://schemas.openxmlformats.org/drawingml/2006/main">
                <a:graphicData uri="http://schemas.microsoft.com/office/word/2010/wordprocessingShape">
                  <wps:wsp>
                    <wps:cNvSpPr/>
                    <wps:spPr>
                      <a:xfrm>
                        <a:off x="0" y="0"/>
                        <a:ext cx="114300" cy="131445"/>
                      </a:xfrm>
                      <a:prstGeom prst="rect">
                        <a:avLst/>
                      </a:prstGeom>
                      <a:ln>
                        <a:noFill/>
                      </a:ln>
                    </wps:spPr>
                    <wps:txbx>
                      <w:txbxContent>
                        <w:p w14:paraId="4A48D168">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PAGE   \* MERGEFORMAT</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zh-CN" w:eastAsia="zh-CN" w:bidi="ar-SA"/>
                            </w:rPr>
                            <w:t>1</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daRerNAAAAADAQAADwAAAAAAAAABACAAAAAiAAAAZHJzL2Rvd25yZXYueG1s&#10;UEsBAhQAFAAAAAgAh07iQBdlnGjHAQAAhQMAAA4AAAAAAAAAAQAgAAAAHwEAAGRycy9lMm9Eb2Mu&#10;eG1sUEsFBgAAAAAGAAYAWQEAAFgFAAAAAA==&#10;">
              <v:fill on="f" focussize="0,0"/>
              <v:stroke on="f"/>
              <v:imagedata o:title=""/>
              <o:lock v:ext="edit" aspectratio="f"/>
              <v:textbox inset="0mm,0mm,0mm,0mm" style="mso-fit-shape-to-text:t;">
                <w:txbxContent>
                  <w:p w14:paraId="4A48D168">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PAGE   \* MERGEFORMAT</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zh-CN" w:eastAsia="zh-CN" w:bidi="ar-SA"/>
                      </w:rPr>
                      <w:t>1</w:t>
                    </w:r>
                    <w:r>
                      <w:rPr>
                        <w:rFonts w:ascii="Times New Roman" w:hAnsi="Times New Roman" w:eastAsia="宋体" w:cs="Times New Roman"/>
                        <w:kern w:val="2"/>
                        <w:sz w:val="18"/>
                        <w:szCs w:val="18"/>
                        <w:lang w:val="en-US" w:eastAsia="zh-CN" w:bidi="ar-S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F0ACF"/>
    <w:rsid w:val="02493090"/>
    <w:rsid w:val="20366D75"/>
    <w:rsid w:val="2F20415D"/>
    <w:rsid w:val="3138414C"/>
    <w:rsid w:val="50D14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ink/ink3.xml"/><Relationship Id="rId8" Type="http://schemas.openxmlformats.org/officeDocument/2006/relationships/image" Target="media/image2.png"/><Relationship Id="rId7" Type="http://schemas.openxmlformats.org/officeDocument/2006/relationships/customXml" Target="ink/ink2.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customXml" Target="ink/ink7.xml"/><Relationship Id="rId14" Type="http://schemas.openxmlformats.org/officeDocument/2006/relationships/customXml" Target="ink/ink6.xml"/><Relationship Id="rId13" Type="http://schemas.openxmlformats.org/officeDocument/2006/relationships/image" Target="media/image4.png"/><Relationship Id="rId12" Type="http://schemas.openxmlformats.org/officeDocument/2006/relationships/customXml" Target="ink/ink5.xml"/><Relationship Id="rId11" Type="http://schemas.openxmlformats.org/officeDocument/2006/relationships/image" Target="media/image3.png"/><Relationship Id="rId10" Type="http://schemas.openxmlformats.org/officeDocument/2006/relationships/customXml" Target="ink/ink4.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6041" units="1/cm"/>
          <inkml:channelProperty channel="Y" name="resolution" value="28.36041" units="1/cm"/>
          <inkml:channelProperty channel="F" name="resolution" value="1" units="1/dev"/>
        </inkml:channelProperties>
      </inkml:inkSource>
      <inkml:timestamp xml:id="ts0" timeString="2312-05-17T12:52:00"/>
    </inkml:context>
    <inkml:brush xml:id="br1">
      <inkml:brushProperty name="width" value="0.01984375" units="cm"/>
      <inkml:brushProperty name="height" value="0.01984375" units="cm"/>
      <inkml:brushProperty name="color" value="#000000"/>
      <inkml:brushProperty name="fitToCurve" value="1"/>
    </inkml:brush>
  </inkml:definitions>
  <inkml:trace contextRef="#ctx0" brushRef="#br1">7.875-7.878 533</inkml:trace>
  <inkml:trace contextRef="#ctx0" brushRef="#br1">0.000-0.003 533</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6041" units="1/cm"/>
          <inkml:channelProperty channel="Y" name="resolution" value="28.36041" units="1/cm"/>
          <inkml:channelProperty channel="F" name="resolution" value="1" units="1/dev"/>
        </inkml:channelProperties>
      </inkml:inkSource>
      <inkml:timestamp xml:id="ts0" timeString="2312-05-17T12:43:12"/>
    </inkml:context>
    <inkml:brush xml:id="br1">
      <inkml:brushProperty name="width" value="0.01984375" units="cm"/>
      <inkml:brushProperty name="height" value="0.01984375" units="cm"/>
      <inkml:brushProperty name="color" value="#000000"/>
      <inkml:brushProperty name="fitToCurve" value="1"/>
    </inkml:brush>
  </inkml:definitions>
  <inkml:trace contextRef="#ctx0" brushRef="#br1">7228.759 64262.637 533</inkml:trace>
</inkml:ink>
</file>

<file path=word/ink/ink3.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6041" units="1/cm"/>
          <inkml:channelProperty channel="Y" name="resolution" value="28.36041" units="1/cm"/>
          <inkml:channelProperty channel="F" name="resolution" value="1" units="1/dev"/>
        </inkml:channelProperties>
      </inkml:inkSource>
      <inkml:timestamp xml:id="ts0" timeString="2312-05-17T09:44:16"/>
    </inkml:context>
    <inkml:brush xml:id="br1">
      <inkml:brushProperty name="width" value="0.01984375" units="cm"/>
      <inkml:brushProperty name="height" value="0.01984375" units="cm"/>
      <inkml:brushProperty name="color" value="#000000"/>
      <inkml:brushProperty name="fitToCurve" value="1"/>
    </inkml:brush>
  </inkml:definitions>
  <inkml:trace contextRef="#ctx0" brushRef="#br1">7346.890 64183.883 533</inkml:trace>
</inkml:ink>
</file>

<file path=word/ink/ink4.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6041" units="1/cm"/>
          <inkml:channelProperty channel="Y" name="resolution" value="28.36041" units="1/cm"/>
          <inkml:channelProperty channel="F" name="resolution" value="1" units="1/dev"/>
        </inkml:channelProperties>
      </inkml:inkSource>
      <inkml:timestamp xml:id="ts0" timeString="2312-05-17T12:16:48"/>
    </inkml:context>
    <inkml:brush xml:id="br1">
      <inkml:brushProperty name="width" value="0.01984375" units="cm"/>
      <inkml:brushProperty name="height" value="0.01984375" units="cm"/>
      <inkml:brushProperty name="color" value="#000000"/>
      <inkml:brushProperty name="fitToCurve" value="1"/>
    </inkml:brush>
  </inkml:definitions>
  <inkml:trace contextRef="#ctx0" brushRef="#br1">7283.886 64357.141 533</inkml:trace>
</inkml:ink>
</file>

<file path=word/ink/ink5.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6041" units="1/cm"/>
          <inkml:channelProperty channel="Y" name="resolution" value="28.36041" units="1/cm"/>
          <inkml:channelProperty channel="F" name="resolution" value="1" units="1/dev"/>
        </inkml:channelProperties>
      </inkml:inkSource>
      <inkml:timestamp xml:id="ts0" timeString="2312-05-17T12:54:56"/>
    </inkml:context>
    <inkml:brush xml:id="br1">
      <inkml:brushProperty name="width" value="0.01984375" units="cm"/>
      <inkml:brushProperty name="height" value="0.01984375" units="cm"/>
      <inkml:brushProperty name="color" value="#000000"/>
      <inkml:brushProperty name="fitToCurve" value="1"/>
    </inkml:brush>
  </inkml:definitions>
  <inkml:trace contextRef="#ctx0" brushRef="#br1">7449.268 64341.391 533</inkml:trace>
</inkml:ink>
</file>

<file path=word/ink/ink6.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6041" units="1/cm"/>
          <inkml:channelProperty channel="Y" name="resolution" value="28.36041" units="1/cm"/>
          <inkml:channelProperty channel="F" name="resolution" value="1" units="1/dev"/>
        </inkml:channelProperties>
      </inkml:inkSource>
      <inkml:timestamp xml:id="ts0" timeString="2312-05-17T09:56:00"/>
    </inkml:context>
    <inkml:brush xml:id="br1">
      <inkml:brushProperty name="width" value="0.01984375" units="cm"/>
      <inkml:brushProperty name="height" value="0.01984375" units="cm"/>
      <inkml:brushProperty name="color" value="#000000"/>
      <inkml:brushProperty name="fitToCurve" value="1"/>
    </inkml:brush>
  </inkml:definitions>
  <inkml:trace contextRef="#ctx0" brushRef="#br1">9748.861 64278.383 533</inkml:trace>
</inkml:ink>
</file>

<file path=word/ink/ink7.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6041" units="1/cm"/>
          <inkml:channelProperty channel="Y" name="resolution" value="28.36041" units="1/cm"/>
          <inkml:channelProperty channel="F" name="resolution" value="1" units="1/dev"/>
        </inkml:channelProperties>
      </inkml:inkSource>
      <inkml:timestamp xml:id="ts0" timeString="2312-05-17T12:57:52"/>
    </inkml:context>
    <inkml:brush xml:id="br1">
      <inkml:brushProperty name="width" value="0.01984375" units="cm"/>
      <inkml:brushProperty name="height" value="0.01984375" units="cm"/>
      <inkml:brushProperty name="color" value="#000000"/>
      <inkml:brushProperty name="fitToCurve" value="1"/>
    </inkml:brush>
  </inkml:definitions>
  <inkml:trace contextRef="#ctx0" brushRef="#br1">10843.532 64152.379 533</inkml:trace>
</inkml:ink>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2659</Words>
  <Characters>2951</Characters>
  <Lines>0</Lines>
  <Paragraphs>0</Paragraphs>
  <TotalTime>19</TotalTime>
  <ScaleCrop>false</ScaleCrop>
  <LinksUpToDate>false</LinksUpToDate>
  <CharactersWithSpaces>2970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2025-08-05T09:56:00Z</dcterms:created>
  <dc:creator>蒋恭楷</dc:creator>
  <cp:lastModifiedBy>K</cp:lastModifiedBy>
  <dcterms:modified xsi:type="dcterms:W3CDTF">2025-08-05T10:24:57Z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eyJoZGlkIjoiNDRmMDZhODc1ODMyYTAwNTE1Yzk0Njg4OTYzZWI5NWQiLCJ1c2VySWQiOiIxNTEwNTczNjUxIn0=</vt:lpwstr>
  </property>
  <property fmtid="{D5CDD505-2E9C-101B-9397-08002B2CF9AE}" pid="4" name="ICV">
    <vt:lpwstr>BA950432FEFF4A94B132200065C751D3_12</vt:lpwstr>
  </property>
</Properties>
</file>